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14EC42" w14:textId="4B864977" w:rsidR="001C418A" w:rsidRPr="00F465D1" w:rsidRDefault="00421869" w:rsidP="000F1A6F">
      <w:pPr>
        <w:pStyle w:val="10"/>
        <w:keepNext/>
        <w:keepLines/>
        <w:spacing w:after="0"/>
        <w:rPr>
          <w:sz w:val="28"/>
          <w:szCs w:val="28"/>
        </w:rPr>
      </w:pPr>
      <w:bookmarkStart w:id="0" w:name="bookmark0"/>
      <w:r w:rsidRPr="00F465D1">
        <w:rPr>
          <w:sz w:val="28"/>
          <w:szCs w:val="28"/>
        </w:rPr>
        <w:t>ВИСНОВОК</w:t>
      </w:r>
      <w:bookmarkEnd w:id="0"/>
    </w:p>
    <w:p w14:paraId="46B8552D" w14:textId="0F2562A7" w:rsidR="001C418A" w:rsidRPr="00F465D1" w:rsidRDefault="00E601B0" w:rsidP="000F1A6F">
      <w:pPr>
        <w:jc w:val="center"/>
        <w:rPr>
          <w:rFonts w:ascii="Times New Roman" w:hAnsi="Times New Roman" w:cs="Times New Roman"/>
          <w:sz w:val="28"/>
          <w:szCs w:val="28"/>
        </w:rPr>
      </w:pPr>
      <w:r w:rsidRPr="00F465D1">
        <w:rPr>
          <w:rFonts w:ascii="Times New Roman" w:hAnsi="Times New Roman" w:cs="Times New Roman"/>
          <w:b/>
          <w:bCs/>
          <w:sz w:val="28"/>
          <w:szCs w:val="28"/>
        </w:rPr>
        <w:t>про наукову новизну, теоретичне та практичне значення результатів</w:t>
      </w:r>
      <w:r w:rsidRPr="00F465D1">
        <w:rPr>
          <w:rFonts w:ascii="Times New Roman" w:hAnsi="Times New Roman" w:cs="Times New Roman"/>
          <w:b/>
          <w:bCs/>
          <w:sz w:val="28"/>
          <w:szCs w:val="28"/>
        </w:rPr>
        <w:br/>
        <w:t xml:space="preserve">дисертації </w:t>
      </w:r>
      <w:bookmarkStart w:id="1" w:name="_Hlk241496438"/>
      <w:bookmarkStart w:id="2" w:name="_Hlk241500722"/>
      <w:r w:rsidRPr="00F465D1">
        <w:rPr>
          <w:rFonts w:ascii="Times New Roman" w:hAnsi="Times New Roman" w:cs="Times New Roman"/>
          <w:b/>
          <w:bCs/>
          <w:sz w:val="28"/>
          <w:szCs w:val="28"/>
        </w:rPr>
        <w:t>«</w:t>
      </w:r>
      <w:r w:rsidR="00635139" w:rsidRPr="00635139">
        <w:rPr>
          <w:rFonts w:ascii="Times New Roman" w:eastAsia="Calibri" w:hAnsi="Times New Roman" w:cs="Times New Roman"/>
          <w:b/>
          <w:bCs/>
          <w:color w:val="auto"/>
          <w:kern w:val="2"/>
          <w:sz w:val="28"/>
          <w:szCs w:val="28"/>
          <w:lang w:eastAsia="en-US" w:bidi="ar-SA"/>
        </w:rPr>
        <w:t>С</w:t>
      </w:r>
      <w:r w:rsidR="00635139" w:rsidRPr="00635139">
        <w:rPr>
          <w:rFonts w:ascii="Times New Roman" w:eastAsia="Calibri" w:hAnsi="Times New Roman" w:cs="Times New Roman"/>
          <w:b/>
          <w:bCs/>
          <w:color w:val="auto"/>
          <w:kern w:val="2"/>
          <w:sz w:val="28"/>
          <w:szCs w:val="28"/>
          <w:lang w:eastAsia="en-US" w:bidi="ar-SA"/>
        </w:rPr>
        <w:t xml:space="preserve">оціально-психологічні чинники </w:t>
      </w:r>
      <w:proofErr w:type="spellStart"/>
      <w:r w:rsidR="00635139" w:rsidRPr="00635139">
        <w:rPr>
          <w:rFonts w:ascii="Times New Roman" w:eastAsia="Calibri" w:hAnsi="Times New Roman" w:cs="Times New Roman"/>
          <w:b/>
          <w:bCs/>
          <w:color w:val="auto"/>
          <w:kern w:val="2"/>
          <w:sz w:val="28"/>
          <w:szCs w:val="28"/>
          <w:lang w:eastAsia="en-US" w:bidi="ar-SA"/>
        </w:rPr>
        <w:t>резильєнтності</w:t>
      </w:r>
      <w:proofErr w:type="spellEnd"/>
      <w:r w:rsidR="00635139" w:rsidRPr="00635139">
        <w:rPr>
          <w:rFonts w:ascii="Times New Roman" w:eastAsia="Calibri" w:hAnsi="Times New Roman" w:cs="Times New Roman"/>
          <w:b/>
          <w:bCs/>
          <w:color w:val="auto"/>
          <w:kern w:val="2"/>
          <w:sz w:val="28"/>
          <w:szCs w:val="28"/>
          <w:lang w:eastAsia="en-US" w:bidi="ar-SA"/>
        </w:rPr>
        <w:t xml:space="preserve"> постраждалих від війни в </w:t>
      </w:r>
      <w:r w:rsidR="00635139">
        <w:rPr>
          <w:rFonts w:ascii="Times New Roman" w:eastAsia="Calibri" w:hAnsi="Times New Roman" w:cs="Times New Roman"/>
          <w:b/>
          <w:bCs/>
          <w:color w:val="auto"/>
          <w:kern w:val="2"/>
          <w:sz w:val="28"/>
          <w:szCs w:val="28"/>
          <w:lang w:eastAsia="en-US" w:bidi="ar-SA"/>
        </w:rPr>
        <w:t>У</w:t>
      </w:r>
      <w:r w:rsidR="00635139" w:rsidRPr="00635139">
        <w:rPr>
          <w:rFonts w:ascii="Times New Roman" w:eastAsia="Calibri" w:hAnsi="Times New Roman" w:cs="Times New Roman"/>
          <w:b/>
          <w:bCs/>
          <w:color w:val="auto"/>
          <w:kern w:val="2"/>
          <w:sz w:val="28"/>
          <w:szCs w:val="28"/>
          <w:lang w:eastAsia="en-US" w:bidi="ar-SA"/>
        </w:rPr>
        <w:t>країні</w:t>
      </w:r>
      <w:r w:rsidRPr="00F465D1">
        <w:rPr>
          <w:rFonts w:ascii="Times New Roman" w:hAnsi="Times New Roman" w:cs="Times New Roman"/>
          <w:b/>
          <w:bCs/>
          <w:sz w:val="28"/>
          <w:szCs w:val="28"/>
        </w:rPr>
        <w:t>»</w:t>
      </w:r>
      <w:bookmarkEnd w:id="1"/>
      <w:r w:rsidRPr="00F465D1">
        <w:rPr>
          <w:rFonts w:ascii="Times New Roman" w:hAnsi="Times New Roman" w:cs="Times New Roman"/>
          <w:b/>
          <w:bCs/>
          <w:sz w:val="28"/>
          <w:szCs w:val="28"/>
        </w:rPr>
        <w:br/>
      </w:r>
      <w:bookmarkEnd w:id="2"/>
      <w:r w:rsidRPr="00F465D1">
        <w:rPr>
          <w:rFonts w:ascii="Times New Roman" w:hAnsi="Times New Roman" w:cs="Times New Roman"/>
          <w:b/>
          <w:bCs/>
          <w:sz w:val="28"/>
          <w:szCs w:val="28"/>
        </w:rPr>
        <w:t>здобува</w:t>
      </w:r>
      <w:r w:rsidR="00421869" w:rsidRPr="00F465D1">
        <w:rPr>
          <w:rFonts w:ascii="Times New Roman" w:hAnsi="Times New Roman" w:cs="Times New Roman"/>
          <w:b/>
          <w:bCs/>
          <w:sz w:val="28"/>
          <w:szCs w:val="28"/>
        </w:rPr>
        <w:t>ч</w:t>
      </w:r>
      <w:r w:rsidR="00D50AA6">
        <w:rPr>
          <w:rFonts w:ascii="Times New Roman" w:hAnsi="Times New Roman" w:cs="Times New Roman"/>
          <w:b/>
          <w:bCs/>
          <w:sz w:val="28"/>
          <w:szCs w:val="28"/>
        </w:rPr>
        <w:t>ки</w:t>
      </w:r>
      <w:r w:rsidRPr="00F465D1">
        <w:rPr>
          <w:rFonts w:ascii="Times New Roman" w:hAnsi="Times New Roman" w:cs="Times New Roman"/>
          <w:b/>
          <w:bCs/>
          <w:sz w:val="28"/>
          <w:szCs w:val="28"/>
        </w:rPr>
        <w:t xml:space="preserve"> ступеня док</w:t>
      </w:r>
      <w:r w:rsidR="000F1A6F">
        <w:rPr>
          <w:rFonts w:ascii="Times New Roman" w:hAnsi="Times New Roman" w:cs="Times New Roman"/>
          <w:b/>
          <w:bCs/>
          <w:sz w:val="28"/>
          <w:szCs w:val="28"/>
        </w:rPr>
        <w:t>то</w:t>
      </w:r>
      <w:r w:rsidRPr="00F465D1">
        <w:rPr>
          <w:rFonts w:ascii="Times New Roman" w:hAnsi="Times New Roman" w:cs="Times New Roman"/>
          <w:b/>
          <w:bCs/>
          <w:sz w:val="28"/>
          <w:szCs w:val="28"/>
        </w:rPr>
        <w:t>ра філософії з галузі знань</w:t>
      </w:r>
    </w:p>
    <w:p w14:paraId="07DD905A" w14:textId="534E11DA" w:rsidR="00421869" w:rsidRPr="00F465D1" w:rsidRDefault="00421869" w:rsidP="000F1A6F">
      <w:pPr>
        <w:pStyle w:val="11"/>
        <w:spacing w:line="240" w:lineRule="auto"/>
        <w:ind w:firstLine="0"/>
        <w:jc w:val="center"/>
        <w:rPr>
          <w:b/>
          <w:bCs/>
          <w:sz w:val="28"/>
          <w:szCs w:val="28"/>
        </w:rPr>
      </w:pPr>
      <w:r w:rsidRPr="00F465D1">
        <w:rPr>
          <w:b/>
          <w:bCs/>
          <w:sz w:val="28"/>
          <w:szCs w:val="28"/>
        </w:rPr>
        <w:t xml:space="preserve">05 Соціальні та поведінкові науки за спеціальністю 053 Психологія </w:t>
      </w:r>
    </w:p>
    <w:p w14:paraId="4C6711F0" w14:textId="7EBF9322" w:rsidR="000F1A6F" w:rsidRDefault="00635139" w:rsidP="000F1A6F">
      <w:pPr>
        <w:pStyle w:val="11"/>
        <w:spacing w:line="240" w:lineRule="auto"/>
        <w:ind w:firstLine="0"/>
        <w:jc w:val="center"/>
        <w:rPr>
          <w:b/>
          <w:i/>
          <w:iCs/>
          <w:color w:val="auto"/>
          <w:sz w:val="28"/>
          <w:szCs w:val="28"/>
          <w:lang w:val="ru-RU"/>
        </w:rPr>
      </w:pPr>
      <w:proofErr w:type="spellStart"/>
      <w:r w:rsidRPr="00635139">
        <w:rPr>
          <w:b/>
          <w:i/>
          <w:iCs/>
          <w:color w:val="auto"/>
          <w:sz w:val="28"/>
          <w:szCs w:val="28"/>
          <w:lang w:val="ru-RU"/>
        </w:rPr>
        <w:t>Гудир</w:t>
      </w:r>
      <w:proofErr w:type="spellEnd"/>
      <w:r w:rsidRPr="00635139">
        <w:rPr>
          <w:b/>
          <w:i/>
          <w:iCs/>
          <w:color w:val="auto"/>
          <w:sz w:val="28"/>
          <w:szCs w:val="28"/>
          <w:lang w:val="ru-RU"/>
        </w:rPr>
        <w:t xml:space="preserve"> </w:t>
      </w:r>
      <w:proofErr w:type="spellStart"/>
      <w:r w:rsidRPr="00635139">
        <w:rPr>
          <w:b/>
          <w:i/>
          <w:iCs/>
          <w:color w:val="auto"/>
          <w:sz w:val="28"/>
          <w:szCs w:val="28"/>
          <w:lang w:val="ru-RU"/>
        </w:rPr>
        <w:t>Дар’</w:t>
      </w:r>
      <w:r w:rsidR="00DD5459">
        <w:rPr>
          <w:b/>
          <w:i/>
          <w:iCs/>
          <w:color w:val="auto"/>
          <w:sz w:val="28"/>
          <w:szCs w:val="28"/>
          <w:lang w:val="ru-RU"/>
        </w:rPr>
        <w:t>ї</w:t>
      </w:r>
      <w:proofErr w:type="spellEnd"/>
      <w:r w:rsidRPr="00635139">
        <w:rPr>
          <w:b/>
          <w:i/>
          <w:iCs/>
          <w:color w:val="auto"/>
          <w:sz w:val="28"/>
          <w:szCs w:val="28"/>
          <w:lang w:val="ru-RU"/>
        </w:rPr>
        <w:t xml:space="preserve"> </w:t>
      </w:r>
      <w:proofErr w:type="spellStart"/>
      <w:r w:rsidRPr="00635139">
        <w:rPr>
          <w:b/>
          <w:i/>
          <w:iCs/>
          <w:color w:val="auto"/>
          <w:sz w:val="28"/>
          <w:szCs w:val="28"/>
          <w:lang w:val="ru-RU"/>
        </w:rPr>
        <w:t>Василівн</w:t>
      </w:r>
      <w:r w:rsidR="00DD5459">
        <w:rPr>
          <w:b/>
          <w:i/>
          <w:iCs/>
          <w:color w:val="auto"/>
          <w:sz w:val="28"/>
          <w:szCs w:val="28"/>
          <w:lang w:val="ru-RU"/>
        </w:rPr>
        <w:t>и</w:t>
      </w:r>
      <w:proofErr w:type="spellEnd"/>
    </w:p>
    <w:p w14:paraId="167C8866" w14:textId="77777777" w:rsidR="00DD5459" w:rsidRPr="00946D0A" w:rsidRDefault="00DD5459" w:rsidP="000F1A6F">
      <w:pPr>
        <w:pStyle w:val="11"/>
        <w:spacing w:line="240" w:lineRule="auto"/>
        <w:ind w:firstLine="0"/>
        <w:jc w:val="center"/>
        <w:rPr>
          <w:color w:val="auto"/>
          <w:sz w:val="28"/>
          <w:szCs w:val="28"/>
        </w:rPr>
      </w:pPr>
    </w:p>
    <w:p w14:paraId="620A3A6F" w14:textId="77777777" w:rsidR="001C418A" w:rsidRPr="00287561" w:rsidRDefault="00E601B0" w:rsidP="00D50AA6">
      <w:pPr>
        <w:pStyle w:val="20"/>
        <w:keepNext/>
        <w:keepLines/>
        <w:numPr>
          <w:ilvl w:val="0"/>
          <w:numId w:val="1"/>
        </w:numPr>
        <w:tabs>
          <w:tab w:val="left" w:pos="966"/>
        </w:tabs>
        <w:spacing w:after="0" w:line="360" w:lineRule="auto"/>
        <w:jc w:val="both"/>
        <w:rPr>
          <w:sz w:val="28"/>
          <w:szCs w:val="28"/>
        </w:rPr>
      </w:pPr>
      <w:bookmarkStart w:id="3" w:name="bookmark2"/>
      <w:r w:rsidRPr="00287561">
        <w:rPr>
          <w:sz w:val="28"/>
          <w:szCs w:val="28"/>
        </w:rPr>
        <w:t>Актуальність теми дисертації</w:t>
      </w:r>
      <w:bookmarkEnd w:id="3"/>
    </w:p>
    <w:p w14:paraId="501DC716" w14:textId="10205896" w:rsidR="00DD5459" w:rsidRDefault="00DD5459" w:rsidP="00DD5459">
      <w:pPr>
        <w:pStyle w:val="Normal"/>
      </w:pPr>
      <w:bookmarkStart w:id="4" w:name="bookmark4"/>
      <w:r w:rsidRPr="00DD5459">
        <w:rPr>
          <w:szCs w:val="28"/>
        </w:rPr>
        <w:t xml:space="preserve">Війна робить видимим те, що в мирний час часто залишається непомітним: сама наявність підтримки ще не означає, що людина зможе нею скористатися, витримати її психологічно й перетворити на реальну опору для життя. За умов повномасштабної війни в Україні це має не лише наукове, а й безпосереднє суспільне значення, адже психічне благополуччя та життєве функціонування мільйонів людей визначаються не однією кризовою подією, а тривалою загрозою, кумулятивними втратами, вимушеним переміщенням, виснаженням рутин, руйнуванням соціальних </w:t>
      </w:r>
      <w:proofErr w:type="spellStart"/>
      <w:r w:rsidRPr="00DD5459">
        <w:rPr>
          <w:szCs w:val="28"/>
        </w:rPr>
        <w:t>зв’язків</w:t>
      </w:r>
      <w:proofErr w:type="spellEnd"/>
      <w:r w:rsidRPr="00DD5459">
        <w:rPr>
          <w:szCs w:val="28"/>
        </w:rPr>
        <w:t xml:space="preserve"> і нерівним доступом до допомоги.</w:t>
      </w:r>
      <w:r w:rsidRPr="00DD5459">
        <w:rPr>
          <w:szCs w:val="28"/>
        </w:rPr>
        <w:t xml:space="preserve"> </w:t>
      </w:r>
      <w:r w:rsidRPr="00DD5459">
        <w:rPr>
          <w:szCs w:val="28"/>
        </w:rPr>
        <w:t xml:space="preserve">За таких умов </w:t>
      </w:r>
      <w:proofErr w:type="spellStart"/>
      <w:r w:rsidRPr="00DD5459">
        <w:rPr>
          <w:szCs w:val="28"/>
        </w:rPr>
        <w:t>резильєнтність</w:t>
      </w:r>
      <w:proofErr w:type="spellEnd"/>
      <w:r w:rsidRPr="00DD5459">
        <w:rPr>
          <w:szCs w:val="28"/>
        </w:rPr>
        <w:t xml:space="preserve"> варто розглядати не як «запас сили» чи сталу внутрішню рису, а як багаторівневий процес підтримання й відновлення функціонування в системі «людина – середовище».</w:t>
      </w:r>
      <w:r w:rsidRPr="00DD5459">
        <w:rPr>
          <w:szCs w:val="28"/>
        </w:rPr>
        <w:t xml:space="preserve"> </w:t>
      </w:r>
      <w:r>
        <w:rPr>
          <w:szCs w:val="28"/>
        </w:rPr>
        <w:t xml:space="preserve">Проблема має і безпосередній прикладний вимір. Практична психологія, кризове та психотерапевтичне консультування, система психосоціального супроводу, гуманітарні й волонтерські сервіси сьогодні потребують не загальних закликів «посилювати </w:t>
      </w:r>
      <w:proofErr w:type="spellStart"/>
      <w:r>
        <w:rPr>
          <w:szCs w:val="28"/>
        </w:rPr>
        <w:t>резильєнтність</w:t>
      </w:r>
      <w:proofErr w:type="spellEnd"/>
      <w:r>
        <w:rPr>
          <w:szCs w:val="28"/>
        </w:rPr>
        <w:t>», а інструментів точного розпізнавання того, де саме блокується перехід від доступного ресурсу до реально дієвої підтримки. Інакше навіть добре організована допомога може не зменшувати навантаження, а залишатися формальною або епізодичною.</w:t>
      </w:r>
      <w:r>
        <w:rPr>
          <w:szCs w:val="28"/>
        </w:rPr>
        <w:t xml:space="preserve"> </w:t>
      </w:r>
      <w:r>
        <w:rPr>
          <w:szCs w:val="28"/>
        </w:rPr>
        <w:t xml:space="preserve">У дисертації цю теоретичну й практичну прогалину заповнює авторська нелінійна модель «Шлюзи </w:t>
      </w:r>
      <w:proofErr w:type="spellStart"/>
      <w:r>
        <w:rPr>
          <w:szCs w:val="28"/>
        </w:rPr>
        <w:t>резильєнтності</w:t>
      </w:r>
      <w:proofErr w:type="spellEnd"/>
      <w:r>
        <w:rPr>
          <w:szCs w:val="28"/>
        </w:rPr>
        <w:t>».</w:t>
      </w:r>
      <w:r w:rsidRPr="00DD5459">
        <w:rPr>
          <w:szCs w:val="28"/>
        </w:rPr>
        <w:t xml:space="preserve"> </w:t>
      </w:r>
      <w:r>
        <w:rPr>
          <w:szCs w:val="28"/>
        </w:rPr>
        <w:t xml:space="preserve">У такій перспективі </w:t>
      </w:r>
      <w:proofErr w:type="spellStart"/>
      <w:r>
        <w:rPr>
          <w:szCs w:val="28"/>
        </w:rPr>
        <w:t>резильєнтність</w:t>
      </w:r>
      <w:proofErr w:type="spellEnd"/>
      <w:r>
        <w:rPr>
          <w:szCs w:val="28"/>
        </w:rPr>
        <w:t xml:space="preserve"> постає не як статичний атрибут особистості, а як результат послідовного проходження соціального ресурсу через три критичні вузли – доступ, конверсію та рекурсію – в умовах зовнішньої й психологічної ерозії. Саме це визначає актуальність теми, її теоретичну новизну та практичну значущість.</w:t>
      </w:r>
    </w:p>
    <w:p w14:paraId="19F780F7" w14:textId="216B7FD2" w:rsidR="005F1350" w:rsidRPr="00DD5459" w:rsidRDefault="005F1350" w:rsidP="00DD5459">
      <w:pPr>
        <w:pStyle w:val="Normal"/>
        <w:rPr>
          <w:rFonts w:eastAsia="Calibri"/>
          <w:color w:val="auto"/>
          <w:kern w:val="2"/>
          <w:szCs w:val="28"/>
        </w:rPr>
      </w:pPr>
    </w:p>
    <w:p w14:paraId="471B3B7A" w14:textId="1A8BDAD0" w:rsidR="005F1350" w:rsidRPr="00DD5459" w:rsidRDefault="005F1350" w:rsidP="005F1350">
      <w:pPr>
        <w:widowControl/>
        <w:spacing w:line="360" w:lineRule="auto"/>
        <w:ind w:firstLine="851"/>
        <w:jc w:val="both"/>
        <w:rPr>
          <w:rFonts w:ascii="Times New Roman" w:eastAsia="Calibri" w:hAnsi="Times New Roman" w:cs="Times New Roman"/>
          <w:color w:val="auto"/>
          <w:sz w:val="28"/>
          <w:szCs w:val="28"/>
          <w:lang w:eastAsia="en-US" w:bidi="ar-SA"/>
        </w:rPr>
      </w:pPr>
      <w:r w:rsidRPr="005F1350">
        <w:rPr>
          <w:rFonts w:ascii="Times New Roman" w:eastAsia="Calibri" w:hAnsi="Times New Roman" w:cs="Times New Roman"/>
          <w:color w:val="auto"/>
          <w:sz w:val="28"/>
          <w:szCs w:val="28"/>
          <w:lang w:eastAsia="en-US" w:bidi="ar-SA"/>
        </w:rPr>
        <w:lastRenderedPageBreak/>
        <w:t xml:space="preserve">Отже, зважаючи на вищенаведене можна стверджувати про актуальність та доцільність теми дисертаційного дослідження </w:t>
      </w:r>
      <w:r w:rsidR="00DD5459" w:rsidRPr="00DD5459">
        <w:rPr>
          <w:rFonts w:ascii="Times New Roman" w:hAnsi="Times New Roman" w:cs="Times New Roman"/>
          <w:sz w:val="28"/>
          <w:szCs w:val="28"/>
        </w:rPr>
        <w:t>«</w:t>
      </w:r>
      <w:r w:rsidR="00DD5459" w:rsidRPr="00DD5459">
        <w:rPr>
          <w:rFonts w:ascii="Times New Roman" w:eastAsia="Calibri" w:hAnsi="Times New Roman" w:cs="Times New Roman"/>
          <w:color w:val="auto"/>
          <w:kern w:val="2"/>
          <w:sz w:val="28"/>
          <w:szCs w:val="28"/>
          <w:lang w:eastAsia="en-US" w:bidi="ar-SA"/>
        </w:rPr>
        <w:t xml:space="preserve">Соціально-психологічні чинники </w:t>
      </w:r>
      <w:proofErr w:type="spellStart"/>
      <w:r w:rsidR="00DD5459" w:rsidRPr="00DD5459">
        <w:rPr>
          <w:rFonts w:ascii="Times New Roman" w:eastAsia="Calibri" w:hAnsi="Times New Roman" w:cs="Times New Roman"/>
          <w:color w:val="auto"/>
          <w:kern w:val="2"/>
          <w:sz w:val="28"/>
          <w:szCs w:val="28"/>
          <w:lang w:eastAsia="en-US" w:bidi="ar-SA"/>
        </w:rPr>
        <w:t>резильєнтності</w:t>
      </w:r>
      <w:proofErr w:type="spellEnd"/>
      <w:r w:rsidR="00DD5459" w:rsidRPr="00DD5459">
        <w:rPr>
          <w:rFonts w:ascii="Times New Roman" w:eastAsia="Calibri" w:hAnsi="Times New Roman" w:cs="Times New Roman"/>
          <w:color w:val="auto"/>
          <w:kern w:val="2"/>
          <w:sz w:val="28"/>
          <w:szCs w:val="28"/>
          <w:lang w:eastAsia="en-US" w:bidi="ar-SA"/>
        </w:rPr>
        <w:t xml:space="preserve"> постраждалих від війни в Україні</w:t>
      </w:r>
      <w:r w:rsidR="00DD5459" w:rsidRPr="00DD5459">
        <w:rPr>
          <w:rFonts w:ascii="Times New Roman" w:hAnsi="Times New Roman" w:cs="Times New Roman"/>
          <w:sz w:val="28"/>
          <w:szCs w:val="28"/>
        </w:rPr>
        <w:t>»</w:t>
      </w:r>
      <w:r w:rsidR="00DD5459">
        <w:rPr>
          <w:rFonts w:ascii="Times New Roman" w:hAnsi="Times New Roman" w:cs="Times New Roman"/>
          <w:sz w:val="28"/>
          <w:szCs w:val="28"/>
        </w:rPr>
        <w:t>.</w:t>
      </w:r>
    </w:p>
    <w:p w14:paraId="7A726321" w14:textId="36D1EB23" w:rsidR="007E3053" w:rsidRDefault="007E3053" w:rsidP="007E3053">
      <w:pPr>
        <w:autoSpaceDE w:val="0"/>
        <w:autoSpaceDN w:val="0"/>
        <w:adjustRightInd w:val="0"/>
        <w:spacing w:line="360" w:lineRule="auto"/>
        <w:ind w:firstLine="708"/>
        <w:jc w:val="both"/>
        <w:rPr>
          <w:rFonts w:ascii="Times New Roman" w:hAnsi="Times New Roman" w:cs="Times New Roman"/>
          <w:sz w:val="28"/>
          <w:szCs w:val="28"/>
        </w:rPr>
      </w:pPr>
      <w:r w:rsidRPr="007E3053">
        <w:rPr>
          <w:rFonts w:ascii="Times New Roman" w:hAnsi="Times New Roman" w:cs="Times New Roman"/>
          <w:sz w:val="28"/>
          <w:szCs w:val="28"/>
        </w:rPr>
        <w:t xml:space="preserve">Тема дисертації затверджена на засіданні Вченої </w:t>
      </w:r>
      <w:r w:rsidRPr="000F1A6F">
        <w:rPr>
          <w:rFonts w:ascii="Times New Roman" w:hAnsi="Times New Roman" w:cs="Times New Roman"/>
          <w:sz w:val="28"/>
          <w:szCs w:val="28"/>
        </w:rPr>
        <w:t>ради КІСПП (</w:t>
      </w:r>
      <w:r w:rsidR="00DD5459" w:rsidRPr="00DD5459">
        <w:rPr>
          <w:rFonts w:ascii="Times New Roman" w:eastAsia="Times New Roman" w:hAnsi="Times New Roman" w:cs="Times New Roman"/>
          <w:color w:val="auto"/>
          <w:position w:val="-1"/>
          <w:sz w:val="28"/>
          <w:szCs w:val="28"/>
          <w:lang w:val="ru-RU" w:eastAsia="ru-RU" w:bidi="ar-SA"/>
        </w:rPr>
        <w:t xml:space="preserve">№ 6 </w:t>
      </w:r>
      <w:proofErr w:type="spellStart"/>
      <w:r w:rsidR="00DD5459" w:rsidRPr="00DD5459">
        <w:rPr>
          <w:rFonts w:ascii="Times New Roman" w:eastAsia="Times New Roman" w:hAnsi="Times New Roman" w:cs="Times New Roman"/>
          <w:color w:val="auto"/>
          <w:position w:val="-1"/>
          <w:sz w:val="28"/>
          <w:szCs w:val="28"/>
          <w:lang w:val="ru-RU" w:eastAsia="ru-RU" w:bidi="ar-SA"/>
        </w:rPr>
        <w:t>від</w:t>
      </w:r>
      <w:proofErr w:type="spellEnd"/>
      <w:r w:rsidR="00DD5459" w:rsidRPr="00DD5459">
        <w:rPr>
          <w:rFonts w:ascii="Times New Roman" w:eastAsia="Times New Roman" w:hAnsi="Times New Roman" w:cs="Times New Roman"/>
          <w:color w:val="auto"/>
          <w:position w:val="-1"/>
          <w:sz w:val="28"/>
          <w:szCs w:val="28"/>
          <w:lang w:val="ru-RU" w:eastAsia="ru-RU" w:bidi="ar-SA"/>
        </w:rPr>
        <w:t xml:space="preserve"> 17 </w:t>
      </w:r>
      <w:proofErr w:type="spellStart"/>
      <w:r w:rsidR="00DD5459" w:rsidRPr="00DD5459">
        <w:rPr>
          <w:rFonts w:ascii="Times New Roman" w:eastAsia="Times New Roman" w:hAnsi="Times New Roman" w:cs="Times New Roman"/>
          <w:color w:val="auto"/>
          <w:position w:val="-1"/>
          <w:sz w:val="28"/>
          <w:szCs w:val="28"/>
          <w:lang w:val="ru-RU" w:eastAsia="ru-RU" w:bidi="ar-SA"/>
        </w:rPr>
        <w:t>січня</w:t>
      </w:r>
      <w:proofErr w:type="spellEnd"/>
      <w:r w:rsidR="00DD5459" w:rsidRPr="00DD5459">
        <w:rPr>
          <w:rFonts w:ascii="Times New Roman" w:eastAsia="Times New Roman" w:hAnsi="Times New Roman" w:cs="Times New Roman"/>
          <w:color w:val="auto"/>
          <w:position w:val="-1"/>
          <w:sz w:val="28"/>
          <w:szCs w:val="28"/>
          <w:lang w:val="ru-RU" w:eastAsia="ru-RU" w:bidi="ar-SA"/>
        </w:rPr>
        <w:t xml:space="preserve"> 2025 року</w:t>
      </w:r>
      <w:r w:rsidRPr="000F1A6F">
        <w:rPr>
          <w:rFonts w:ascii="Times New Roman" w:hAnsi="Times New Roman" w:cs="Times New Roman"/>
          <w:sz w:val="28"/>
          <w:szCs w:val="28"/>
        </w:rPr>
        <w:t>).</w:t>
      </w:r>
    </w:p>
    <w:p w14:paraId="77FB56D9" w14:textId="639E35E4" w:rsidR="003D0003" w:rsidRPr="00287561" w:rsidRDefault="00E601B0" w:rsidP="007E3053">
      <w:pPr>
        <w:pStyle w:val="a5"/>
        <w:numPr>
          <w:ilvl w:val="0"/>
          <w:numId w:val="1"/>
        </w:numPr>
        <w:autoSpaceDE w:val="0"/>
        <w:autoSpaceDN w:val="0"/>
        <w:adjustRightInd w:val="0"/>
        <w:spacing w:line="360" w:lineRule="auto"/>
        <w:ind w:left="0" w:firstLine="709"/>
        <w:jc w:val="both"/>
        <w:rPr>
          <w:b/>
          <w:bCs/>
          <w:i/>
          <w:iCs/>
          <w:sz w:val="28"/>
          <w:szCs w:val="28"/>
        </w:rPr>
      </w:pPr>
      <w:r w:rsidRPr="00287561">
        <w:rPr>
          <w:b/>
          <w:bCs/>
          <w:i/>
          <w:iCs/>
          <w:sz w:val="28"/>
          <w:szCs w:val="28"/>
        </w:rPr>
        <w:t>Зв’язок теми дисертації з державними програмами, науковими напрямами університету та кафедри</w:t>
      </w:r>
      <w:bookmarkStart w:id="5" w:name="bookmark6"/>
      <w:bookmarkEnd w:id="4"/>
    </w:p>
    <w:p w14:paraId="7CA61A04" w14:textId="594EDF14" w:rsidR="00CC0D76" w:rsidRPr="003D0003" w:rsidRDefault="00CC0D76" w:rsidP="00224858">
      <w:pPr>
        <w:autoSpaceDE w:val="0"/>
        <w:autoSpaceDN w:val="0"/>
        <w:adjustRightInd w:val="0"/>
        <w:spacing w:line="360" w:lineRule="auto"/>
        <w:ind w:firstLine="708"/>
        <w:jc w:val="both"/>
        <w:rPr>
          <w:rFonts w:ascii="Times New Roman" w:hAnsi="Times New Roman" w:cs="Times New Roman"/>
          <w:b/>
          <w:bCs/>
          <w:sz w:val="28"/>
          <w:szCs w:val="28"/>
        </w:rPr>
      </w:pPr>
      <w:r w:rsidRPr="003D0003">
        <w:rPr>
          <w:rFonts w:ascii="Times New Roman" w:hAnsi="Times New Roman" w:cs="Times New Roman"/>
          <w:sz w:val="28"/>
          <w:szCs w:val="28"/>
        </w:rPr>
        <w:t>Дослідження виконано у відповідності до тематичного плану науково-дослідної роботи кафедри клінічної психології та в межах науково-дослідницької теми «</w:t>
      </w:r>
      <w:r w:rsidR="00224858" w:rsidRPr="00224858">
        <w:rPr>
          <w:rFonts w:ascii="Times New Roman" w:hAnsi="Times New Roman" w:cs="Times New Roman"/>
          <w:sz w:val="28"/>
          <w:szCs w:val="28"/>
        </w:rPr>
        <w:t>Психодіагностика психологічного благополуччя в сучасному українському</w:t>
      </w:r>
      <w:r w:rsidR="00224858">
        <w:rPr>
          <w:rFonts w:ascii="Times New Roman" w:hAnsi="Times New Roman" w:cs="Times New Roman"/>
          <w:sz w:val="28"/>
          <w:szCs w:val="28"/>
        </w:rPr>
        <w:t xml:space="preserve"> </w:t>
      </w:r>
      <w:r w:rsidR="00224858" w:rsidRPr="00224858">
        <w:rPr>
          <w:rFonts w:ascii="Times New Roman" w:hAnsi="Times New Roman" w:cs="Times New Roman"/>
          <w:sz w:val="28"/>
          <w:szCs w:val="28"/>
        </w:rPr>
        <w:t>суспільстві</w:t>
      </w:r>
      <w:r w:rsidR="00224858">
        <w:rPr>
          <w:rFonts w:ascii="Times New Roman" w:hAnsi="Times New Roman" w:cs="Times New Roman"/>
          <w:sz w:val="28"/>
          <w:szCs w:val="28"/>
        </w:rPr>
        <w:t>»</w:t>
      </w:r>
      <w:r w:rsidRPr="003D0003">
        <w:rPr>
          <w:rFonts w:ascii="Times New Roman" w:hAnsi="Times New Roman" w:cs="Times New Roman"/>
          <w:sz w:val="28"/>
          <w:szCs w:val="28"/>
        </w:rPr>
        <w:t xml:space="preserve"> (НДР </w:t>
      </w:r>
      <w:r w:rsidR="00224858" w:rsidRPr="00224858">
        <w:rPr>
          <w:rFonts w:ascii="Times New Roman" w:hAnsi="Times New Roman" w:cs="Times New Roman"/>
          <w:sz w:val="28"/>
          <w:szCs w:val="28"/>
        </w:rPr>
        <w:t>0126U000231</w:t>
      </w:r>
      <w:r w:rsidRPr="003D0003">
        <w:rPr>
          <w:rFonts w:ascii="Times New Roman" w:hAnsi="Times New Roman" w:cs="Times New Roman"/>
          <w:sz w:val="28"/>
          <w:szCs w:val="28"/>
        </w:rPr>
        <w:t>).</w:t>
      </w:r>
    </w:p>
    <w:p w14:paraId="61675340" w14:textId="7894B9BA" w:rsidR="001C418A" w:rsidRPr="00F465D1" w:rsidRDefault="00E601B0" w:rsidP="00D50AA6">
      <w:pPr>
        <w:pStyle w:val="20"/>
        <w:keepNext/>
        <w:keepLines/>
        <w:numPr>
          <w:ilvl w:val="0"/>
          <w:numId w:val="1"/>
        </w:numPr>
        <w:tabs>
          <w:tab w:val="left" w:pos="958"/>
        </w:tabs>
        <w:spacing w:after="0" w:line="360" w:lineRule="auto"/>
        <w:jc w:val="both"/>
        <w:rPr>
          <w:sz w:val="28"/>
          <w:szCs w:val="28"/>
        </w:rPr>
      </w:pPr>
      <w:r w:rsidRPr="00F465D1">
        <w:rPr>
          <w:sz w:val="28"/>
          <w:szCs w:val="28"/>
        </w:rPr>
        <w:t>Особистий внесок здобува</w:t>
      </w:r>
      <w:r w:rsidR="00421869" w:rsidRPr="00F465D1">
        <w:rPr>
          <w:sz w:val="28"/>
          <w:szCs w:val="28"/>
        </w:rPr>
        <w:t>ч</w:t>
      </w:r>
      <w:r w:rsidRPr="00F465D1">
        <w:rPr>
          <w:sz w:val="28"/>
          <w:szCs w:val="28"/>
        </w:rPr>
        <w:t>а в отриманні наукових результатів</w:t>
      </w:r>
      <w:bookmarkEnd w:id="5"/>
    </w:p>
    <w:p w14:paraId="53F1A08E" w14:textId="6C1C4BD9" w:rsidR="001C418A" w:rsidRPr="00F465D1" w:rsidRDefault="00E601B0" w:rsidP="00D50AA6">
      <w:pPr>
        <w:pStyle w:val="11"/>
        <w:spacing w:line="360" w:lineRule="auto"/>
        <w:ind w:firstLine="560"/>
        <w:jc w:val="both"/>
        <w:rPr>
          <w:sz w:val="28"/>
          <w:szCs w:val="28"/>
        </w:rPr>
      </w:pPr>
      <w:r w:rsidRPr="00F465D1">
        <w:rPr>
          <w:sz w:val="28"/>
          <w:szCs w:val="28"/>
        </w:rPr>
        <w:t xml:space="preserve">Дисертаційна робота є самостійним науковим дослідженням. Основні результати, що виносяться на захист, отримані авторкою самостійно. </w:t>
      </w:r>
    </w:p>
    <w:p w14:paraId="77A94D69" w14:textId="77777777" w:rsidR="001C418A" w:rsidRPr="00F465D1" w:rsidRDefault="00E601B0" w:rsidP="00D50AA6">
      <w:pPr>
        <w:pStyle w:val="20"/>
        <w:keepNext/>
        <w:keepLines/>
        <w:numPr>
          <w:ilvl w:val="0"/>
          <w:numId w:val="1"/>
        </w:numPr>
        <w:tabs>
          <w:tab w:val="left" w:pos="958"/>
        </w:tabs>
        <w:spacing w:after="0" w:line="360" w:lineRule="auto"/>
        <w:ind w:left="920" w:hanging="360"/>
        <w:jc w:val="both"/>
        <w:rPr>
          <w:sz w:val="28"/>
          <w:szCs w:val="28"/>
        </w:rPr>
      </w:pPr>
      <w:bookmarkStart w:id="6" w:name="bookmark8"/>
      <w:r w:rsidRPr="00F465D1">
        <w:rPr>
          <w:sz w:val="28"/>
          <w:szCs w:val="28"/>
        </w:rPr>
        <w:t>Достовірність та обґрунтованість отриманих результатів та запропонованих автором вирішень, висновків, рекомендацій</w:t>
      </w:r>
      <w:bookmarkEnd w:id="6"/>
    </w:p>
    <w:p w14:paraId="350BAF94" w14:textId="54CBB2F3" w:rsidR="001C418A" w:rsidRDefault="00E601B0" w:rsidP="00D50AA6">
      <w:pPr>
        <w:pStyle w:val="11"/>
        <w:spacing w:line="360" w:lineRule="auto"/>
        <w:ind w:firstLine="700"/>
        <w:jc w:val="both"/>
        <w:rPr>
          <w:sz w:val="28"/>
          <w:szCs w:val="28"/>
          <w:lang w:val="ru-RU" w:eastAsia="en-US" w:bidi="en-US"/>
        </w:rPr>
      </w:pPr>
      <w:r w:rsidRPr="00F465D1">
        <w:rPr>
          <w:sz w:val="28"/>
          <w:szCs w:val="28"/>
        </w:rPr>
        <w:t xml:space="preserve">Дисертаційна робота містить повні та строгі доведення всіх наукових результатів. Матеріали дисертації апробовано на </w:t>
      </w:r>
      <w:r w:rsidR="002F407E">
        <w:rPr>
          <w:sz w:val="28"/>
          <w:szCs w:val="28"/>
        </w:rPr>
        <w:t>6</w:t>
      </w:r>
      <w:r w:rsidRPr="00F465D1">
        <w:rPr>
          <w:sz w:val="28"/>
          <w:szCs w:val="28"/>
        </w:rPr>
        <w:t xml:space="preserve"> міжнародних наукових конференціях. Результати, наведені в дисертації, опубліковано в </w:t>
      </w:r>
      <w:r w:rsidR="002F407E">
        <w:rPr>
          <w:sz w:val="28"/>
          <w:szCs w:val="28"/>
        </w:rPr>
        <w:t>4</w:t>
      </w:r>
      <w:r w:rsidRPr="00F465D1">
        <w:rPr>
          <w:sz w:val="28"/>
          <w:szCs w:val="28"/>
        </w:rPr>
        <w:t xml:space="preserve"> наукових статтях, </w:t>
      </w:r>
      <w:r w:rsidR="002F407E">
        <w:rPr>
          <w:sz w:val="28"/>
          <w:szCs w:val="28"/>
        </w:rPr>
        <w:t>які</w:t>
      </w:r>
      <w:r w:rsidR="00CC0D76">
        <w:rPr>
          <w:sz w:val="28"/>
          <w:szCs w:val="28"/>
        </w:rPr>
        <w:t xml:space="preserve"> </w:t>
      </w:r>
      <w:r w:rsidRPr="00F465D1">
        <w:rPr>
          <w:sz w:val="28"/>
          <w:szCs w:val="28"/>
        </w:rPr>
        <w:t>віднесено до переліку наукових фахових видань України</w:t>
      </w:r>
      <w:r w:rsidRPr="00F465D1">
        <w:rPr>
          <w:sz w:val="28"/>
          <w:szCs w:val="28"/>
          <w:lang w:val="ru-RU" w:eastAsia="en-US" w:bidi="en-US"/>
        </w:rPr>
        <w:t>.</w:t>
      </w:r>
    </w:p>
    <w:p w14:paraId="1C5B931D" w14:textId="77777777" w:rsidR="001C418A" w:rsidRPr="00F465D1" w:rsidRDefault="00E601B0" w:rsidP="00D50AA6">
      <w:pPr>
        <w:pStyle w:val="20"/>
        <w:keepNext/>
        <w:keepLines/>
        <w:numPr>
          <w:ilvl w:val="0"/>
          <w:numId w:val="1"/>
        </w:numPr>
        <w:tabs>
          <w:tab w:val="left" w:pos="958"/>
        </w:tabs>
        <w:spacing w:after="0" w:line="360" w:lineRule="auto"/>
        <w:ind w:left="920" w:hanging="360"/>
        <w:jc w:val="both"/>
        <w:rPr>
          <w:sz w:val="28"/>
          <w:szCs w:val="28"/>
        </w:rPr>
      </w:pPr>
      <w:bookmarkStart w:id="7" w:name="bookmark10"/>
      <w:r w:rsidRPr="00F465D1">
        <w:rPr>
          <w:sz w:val="28"/>
          <w:szCs w:val="28"/>
        </w:rPr>
        <w:t>Ступінь новизни основних результатів дисертації порівняно з відомими дослідженнями аналогічного характеру</w:t>
      </w:r>
      <w:bookmarkEnd w:id="7"/>
    </w:p>
    <w:p w14:paraId="00278AEB" w14:textId="77777777" w:rsidR="001C418A" w:rsidRPr="00702F94" w:rsidRDefault="00E601B0" w:rsidP="00494106">
      <w:pPr>
        <w:pStyle w:val="11"/>
        <w:spacing w:line="360" w:lineRule="auto"/>
        <w:ind w:firstLine="0"/>
        <w:jc w:val="both"/>
        <w:rPr>
          <w:sz w:val="28"/>
          <w:szCs w:val="28"/>
        </w:rPr>
      </w:pPr>
      <w:r w:rsidRPr="00702F94">
        <w:rPr>
          <w:sz w:val="28"/>
          <w:szCs w:val="28"/>
        </w:rPr>
        <w:t>У дисертаційній роботі:</w:t>
      </w:r>
    </w:p>
    <w:p w14:paraId="165A2B3A" w14:textId="66F49BED" w:rsidR="002F407E" w:rsidRPr="002F407E" w:rsidRDefault="002F407E" w:rsidP="00494106">
      <w:pPr>
        <w:pStyle w:val="Normal"/>
        <w:numPr>
          <w:ilvl w:val="0"/>
          <w:numId w:val="22"/>
        </w:numPr>
        <w:ind w:firstLine="0"/>
      </w:pPr>
      <w:bookmarkStart w:id="8" w:name="bookmark12"/>
      <w:r>
        <w:rPr>
          <w:szCs w:val="28"/>
        </w:rPr>
        <w:t>у</w:t>
      </w:r>
      <w:r>
        <w:rPr>
          <w:szCs w:val="28"/>
        </w:rPr>
        <w:t xml:space="preserve">перше теоретично обґрунтовано, емпірично перевірено та клінічно апробовано нелінійну соціально‑психологічну модель «Шлюзи </w:t>
      </w:r>
      <w:proofErr w:type="spellStart"/>
      <w:r>
        <w:rPr>
          <w:szCs w:val="28"/>
        </w:rPr>
        <w:t>резильєнтності</w:t>
      </w:r>
      <w:proofErr w:type="spellEnd"/>
      <w:r>
        <w:rPr>
          <w:szCs w:val="28"/>
        </w:rPr>
        <w:t xml:space="preserve">», у якій </w:t>
      </w:r>
      <w:proofErr w:type="spellStart"/>
      <w:r>
        <w:rPr>
          <w:szCs w:val="28"/>
        </w:rPr>
        <w:t>резильєнтність</w:t>
      </w:r>
      <w:proofErr w:type="spellEnd"/>
      <w:r>
        <w:rPr>
          <w:szCs w:val="28"/>
        </w:rPr>
        <w:t xml:space="preserve"> постраждалих від війни інтерпретується як результат послідовного проходження соціального ресурсу через три взаємопов’язані шлюзи – доступ, конверсію і рекурсію – за умов зовнішньої та психологічної ерозії; уведено до наукового обігу конструкт «прохідність ресурсу», що дає змогу розмежувати наявність підтримки, її </w:t>
      </w:r>
      <w:r>
        <w:rPr>
          <w:szCs w:val="28"/>
        </w:rPr>
        <w:lastRenderedPageBreak/>
        <w:t xml:space="preserve">психологічну дієвість і стабілізацію ефекту в часі; розроблено та </w:t>
      </w:r>
      <w:proofErr w:type="spellStart"/>
      <w:r>
        <w:rPr>
          <w:szCs w:val="28"/>
        </w:rPr>
        <w:t>психометрично</w:t>
      </w:r>
      <w:proofErr w:type="spellEnd"/>
      <w:r>
        <w:rPr>
          <w:szCs w:val="28"/>
        </w:rPr>
        <w:t xml:space="preserve"> апробовано авторський модуль вимірювання рівнів соціального ресурсу, трьох шлюзів і результативного блоку функціонування; у форматі індивідуального психотерапевтичного консультування виокремлено п’ять проблемно‑клінічних блоків порушення прохідності ресурсу – закритий шлюз доступу, зрив конверсії, зрив рекурсії, подвійна ерозія, амбівалентна підтримка – і обґрунтовано блок‑специфічний 12‑сесійний каркас роботи</w:t>
      </w:r>
      <w:r>
        <w:rPr>
          <w:szCs w:val="28"/>
        </w:rPr>
        <w:t>;</w:t>
      </w:r>
    </w:p>
    <w:p w14:paraId="1C390067" w14:textId="5C48CECB" w:rsidR="002F407E" w:rsidRPr="002F407E" w:rsidRDefault="002F407E" w:rsidP="00494106">
      <w:pPr>
        <w:pStyle w:val="Normal"/>
        <w:numPr>
          <w:ilvl w:val="0"/>
          <w:numId w:val="22"/>
        </w:numPr>
        <w:ind w:firstLine="0"/>
      </w:pPr>
      <w:r>
        <w:rPr>
          <w:szCs w:val="28"/>
        </w:rPr>
        <w:t>у</w:t>
      </w:r>
      <w:r w:rsidRPr="002F407E">
        <w:rPr>
          <w:szCs w:val="28"/>
        </w:rPr>
        <w:t xml:space="preserve">досконалено теоретичне уявлення про соціально‑психологічні чинники </w:t>
      </w:r>
      <w:proofErr w:type="spellStart"/>
      <w:r w:rsidRPr="002F407E">
        <w:rPr>
          <w:szCs w:val="28"/>
        </w:rPr>
        <w:t>резильєнтності</w:t>
      </w:r>
      <w:proofErr w:type="spellEnd"/>
      <w:r w:rsidRPr="002F407E">
        <w:rPr>
          <w:szCs w:val="28"/>
        </w:rPr>
        <w:t xml:space="preserve"> шляхом інтеграції </w:t>
      </w:r>
      <w:proofErr w:type="spellStart"/>
      <w:r w:rsidRPr="002F407E">
        <w:rPr>
          <w:szCs w:val="28"/>
        </w:rPr>
        <w:t>п’ятирівневої</w:t>
      </w:r>
      <w:proofErr w:type="spellEnd"/>
      <w:r w:rsidRPr="002F407E">
        <w:rPr>
          <w:szCs w:val="28"/>
        </w:rPr>
        <w:t xml:space="preserve"> вертикалі соціальних детермінант із поперечним психологічним контуром прохідності; підходи до психодіагностики механізмів порушення </w:t>
      </w:r>
      <w:proofErr w:type="spellStart"/>
      <w:r w:rsidRPr="002F407E">
        <w:rPr>
          <w:szCs w:val="28"/>
        </w:rPr>
        <w:t>резильєнтності</w:t>
      </w:r>
      <w:proofErr w:type="spellEnd"/>
      <w:r w:rsidRPr="002F407E">
        <w:rPr>
          <w:szCs w:val="28"/>
        </w:rPr>
        <w:t xml:space="preserve"> через введення показників стигми звернення, рутин, якості допомоги, зрілих захистів та вартості функціонування; підходи до короткострокового індивідуального психотерапевтичного консультування постраждалих від війни, у яких акцент </w:t>
      </w:r>
      <w:proofErr w:type="spellStart"/>
      <w:r w:rsidRPr="002F407E">
        <w:rPr>
          <w:szCs w:val="28"/>
        </w:rPr>
        <w:t>зміщено</w:t>
      </w:r>
      <w:proofErr w:type="spellEnd"/>
      <w:r w:rsidRPr="002F407E">
        <w:rPr>
          <w:szCs w:val="28"/>
        </w:rPr>
        <w:t xml:space="preserve"> з теми скарги на локалізацію провідного механізму збою.</w:t>
      </w:r>
    </w:p>
    <w:p w14:paraId="51D128F6" w14:textId="4F581282" w:rsidR="002F407E" w:rsidRDefault="002F407E" w:rsidP="00494106">
      <w:pPr>
        <w:pStyle w:val="Normal"/>
        <w:numPr>
          <w:ilvl w:val="0"/>
          <w:numId w:val="22"/>
        </w:numPr>
        <w:ind w:firstLine="0"/>
      </w:pPr>
      <w:r>
        <w:rPr>
          <w:szCs w:val="28"/>
        </w:rPr>
        <w:t>н</w:t>
      </w:r>
      <w:r w:rsidRPr="002F407E">
        <w:rPr>
          <w:szCs w:val="28"/>
        </w:rPr>
        <w:t xml:space="preserve">абули подальшого розвитку положення про невзаємозамінність результативних показників адаптації, зокрема функціонування, інтегральної самооцінки </w:t>
      </w:r>
      <w:proofErr w:type="spellStart"/>
      <w:r w:rsidRPr="002F407E">
        <w:rPr>
          <w:szCs w:val="28"/>
        </w:rPr>
        <w:t>резильєнтності</w:t>
      </w:r>
      <w:proofErr w:type="spellEnd"/>
      <w:r w:rsidRPr="002F407E">
        <w:rPr>
          <w:szCs w:val="28"/>
        </w:rPr>
        <w:t xml:space="preserve"> та посттравматичного зростання; уявлення про роль соціальної підтримки, </w:t>
      </w:r>
      <w:proofErr w:type="spellStart"/>
      <w:r w:rsidRPr="002F407E">
        <w:rPr>
          <w:szCs w:val="28"/>
        </w:rPr>
        <w:t>спільнотних</w:t>
      </w:r>
      <w:proofErr w:type="spellEnd"/>
      <w:r w:rsidRPr="002F407E">
        <w:rPr>
          <w:szCs w:val="28"/>
        </w:rPr>
        <w:t xml:space="preserve"> ресурсів, інституційної доступності та процедурної справедливості як чинників </w:t>
      </w:r>
      <w:proofErr w:type="spellStart"/>
      <w:r w:rsidRPr="002F407E">
        <w:rPr>
          <w:szCs w:val="28"/>
        </w:rPr>
        <w:t>резильєнтності</w:t>
      </w:r>
      <w:proofErr w:type="spellEnd"/>
      <w:r w:rsidRPr="002F407E">
        <w:rPr>
          <w:szCs w:val="28"/>
        </w:rPr>
        <w:t xml:space="preserve"> в умовах війни; наукові підходи до поєднання емпіричної перевірки моделі </w:t>
      </w:r>
      <w:proofErr w:type="spellStart"/>
      <w:r w:rsidRPr="002F407E">
        <w:rPr>
          <w:szCs w:val="28"/>
        </w:rPr>
        <w:t>резильєнтності</w:t>
      </w:r>
      <w:proofErr w:type="spellEnd"/>
      <w:r w:rsidRPr="002F407E">
        <w:rPr>
          <w:szCs w:val="28"/>
        </w:rPr>
        <w:t xml:space="preserve"> з її прикладною психотерапевтичною апробацією.</w:t>
      </w:r>
    </w:p>
    <w:p w14:paraId="209CEF7A" w14:textId="12ECD798" w:rsidR="001C418A" w:rsidRPr="00F465D1" w:rsidRDefault="00E601B0" w:rsidP="00D50AA6">
      <w:pPr>
        <w:pStyle w:val="20"/>
        <w:keepNext/>
        <w:keepLines/>
        <w:numPr>
          <w:ilvl w:val="0"/>
          <w:numId w:val="3"/>
        </w:numPr>
        <w:tabs>
          <w:tab w:val="left" w:pos="1008"/>
        </w:tabs>
        <w:spacing w:after="0" w:line="360" w:lineRule="auto"/>
        <w:jc w:val="both"/>
        <w:rPr>
          <w:sz w:val="28"/>
          <w:szCs w:val="28"/>
        </w:rPr>
      </w:pPr>
      <w:r w:rsidRPr="00F465D1">
        <w:rPr>
          <w:sz w:val="28"/>
          <w:szCs w:val="28"/>
        </w:rPr>
        <w:t>Перелік наукових праць, які відображають основні результати дисертації</w:t>
      </w:r>
      <w:bookmarkEnd w:id="8"/>
      <w:r w:rsidR="00CC0D76">
        <w:rPr>
          <w:sz w:val="28"/>
          <w:szCs w:val="28"/>
        </w:rPr>
        <w:t>:</w:t>
      </w:r>
    </w:p>
    <w:p w14:paraId="3F9BF0D0" w14:textId="77777777" w:rsidR="001C418A" w:rsidRPr="00F465D1" w:rsidRDefault="00E601B0" w:rsidP="00494106">
      <w:pPr>
        <w:pStyle w:val="11"/>
        <w:tabs>
          <w:tab w:val="left" w:pos="1243"/>
        </w:tabs>
        <w:spacing w:line="360" w:lineRule="auto"/>
        <w:ind w:left="700" w:hanging="700"/>
        <w:jc w:val="both"/>
        <w:rPr>
          <w:sz w:val="28"/>
          <w:szCs w:val="28"/>
        </w:rPr>
      </w:pPr>
      <w:r w:rsidRPr="00F465D1">
        <w:rPr>
          <w:i/>
          <w:iCs/>
          <w:sz w:val="28"/>
          <w:szCs w:val="28"/>
        </w:rPr>
        <w:t>Статті у наукових фахових виданнях України:</w:t>
      </w:r>
    </w:p>
    <w:p w14:paraId="54E5478D" w14:textId="63935EA1" w:rsidR="002F407E" w:rsidRDefault="002F407E" w:rsidP="00494106">
      <w:pPr>
        <w:pStyle w:val="NoIndent"/>
        <w:keepLines/>
        <w:tabs>
          <w:tab w:val="left" w:pos="709"/>
          <w:tab w:val="left" w:pos="709"/>
        </w:tabs>
        <w:ind w:left="709" w:hanging="700"/>
        <w:jc w:val="left"/>
      </w:pPr>
      <w:bookmarkStart w:id="9" w:name="bookmark14"/>
      <w:r>
        <w:rPr>
          <w:szCs w:val="28"/>
        </w:rPr>
        <w:t xml:space="preserve">1.        </w:t>
      </w:r>
      <w:r>
        <w:rPr>
          <w:szCs w:val="28"/>
        </w:rPr>
        <w:t xml:space="preserve">Мілютіна, К. Л., &amp; </w:t>
      </w:r>
      <w:proofErr w:type="spellStart"/>
      <w:r>
        <w:rPr>
          <w:szCs w:val="28"/>
        </w:rPr>
        <w:t>Гудир</w:t>
      </w:r>
      <w:proofErr w:type="spellEnd"/>
      <w:r>
        <w:rPr>
          <w:szCs w:val="28"/>
        </w:rPr>
        <w:t xml:space="preserve">, Д. В. (2022). Ефективність використання </w:t>
      </w:r>
      <w:proofErr w:type="spellStart"/>
      <w:r>
        <w:rPr>
          <w:szCs w:val="28"/>
        </w:rPr>
        <w:t>наративної</w:t>
      </w:r>
      <w:proofErr w:type="spellEnd"/>
      <w:r>
        <w:rPr>
          <w:szCs w:val="28"/>
        </w:rPr>
        <w:t xml:space="preserve"> терапії з метою підвищення </w:t>
      </w:r>
      <w:proofErr w:type="spellStart"/>
      <w:r>
        <w:rPr>
          <w:szCs w:val="28"/>
        </w:rPr>
        <w:t>резільєнтності</w:t>
      </w:r>
      <w:proofErr w:type="spellEnd"/>
      <w:r>
        <w:rPr>
          <w:szCs w:val="28"/>
        </w:rPr>
        <w:t xml:space="preserve"> молоді. </w:t>
      </w:r>
      <w:r>
        <w:rPr>
          <w:i/>
          <w:szCs w:val="28"/>
        </w:rPr>
        <w:t>Габітус</w:t>
      </w:r>
      <w:r>
        <w:rPr>
          <w:szCs w:val="28"/>
        </w:rPr>
        <w:t xml:space="preserve">, (44), 34–40. </w:t>
      </w:r>
      <w:hyperlink r:id="rId7">
        <w:r>
          <w:rPr>
            <w:szCs w:val="28"/>
          </w:rPr>
          <w:t>https://doi.org/10.32782/2663-5208.2022.44.5</w:t>
        </w:r>
      </w:hyperlink>
    </w:p>
    <w:p w14:paraId="7AF6C6F5" w14:textId="77777777" w:rsidR="002F407E" w:rsidRDefault="002F407E" w:rsidP="00494106">
      <w:pPr>
        <w:pStyle w:val="NoIndent"/>
        <w:keepLines/>
        <w:tabs>
          <w:tab w:val="left" w:pos="709"/>
          <w:tab w:val="left" w:pos="709"/>
        </w:tabs>
        <w:ind w:left="709" w:hanging="700"/>
        <w:jc w:val="left"/>
      </w:pPr>
      <w:r>
        <w:rPr>
          <w:szCs w:val="28"/>
        </w:rPr>
        <w:lastRenderedPageBreak/>
        <w:t>2.</w:t>
      </w:r>
      <w:r>
        <w:rPr>
          <w:szCs w:val="28"/>
        </w:rPr>
        <w:tab/>
      </w:r>
      <w:proofErr w:type="spellStart"/>
      <w:r>
        <w:rPr>
          <w:szCs w:val="28"/>
        </w:rPr>
        <w:t>Гудир</w:t>
      </w:r>
      <w:proofErr w:type="spellEnd"/>
      <w:r>
        <w:rPr>
          <w:szCs w:val="28"/>
        </w:rPr>
        <w:t xml:space="preserve">-Наумова, Д. (2024). </w:t>
      </w:r>
      <w:proofErr w:type="spellStart"/>
      <w:r>
        <w:rPr>
          <w:szCs w:val="28"/>
        </w:rPr>
        <w:t>Development</w:t>
      </w:r>
      <w:proofErr w:type="spellEnd"/>
      <w:r>
        <w:rPr>
          <w:szCs w:val="28"/>
        </w:rPr>
        <w:t xml:space="preserve"> </w:t>
      </w:r>
      <w:proofErr w:type="spellStart"/>
      <w:r>
        <w:rPr>
          <w:szCs w:val="28"/>
        </w:rPr>
        <w:t>and</w:t>
      </w:r>
      <w:proofErr w:type="spellEnd"/>
      <w:r>
        <w:rPr>
          <w:szCs w:val="28"/>
        </w:rPr>
        <w:t xml:space="preserve"> </w:t>
      </w:r>
      <w:proofErr w:type="spellStart"/>
      <w:r>
        <w:rPr>
          <w:szCs w:val="28"/>
        </w:rPr>
        <w:t>validation</w:t>
      </w:r>
      <w:proofErr w:type="spellEnd"/>
      <w:r>
        <w:rPr>
          <w:szCs w:val="28"/>
        </w:rPr>
        <w:t xml:space="preserve"> </w:t>
      </w:r>
      <w:proofErr w:type="spellStart"/>
      <w:r>
        <w:rPr>
          <w:szCs w:val="28"/>
        </w:rPr>
        <w:t>of</w:t>
      </w:r>
      <w:proofErr w:type="spellEnd"/>
      <w:r>
        <w:rPr>
          <w:szCs w:val="28"/>
        </w:rPr>
        <w:t xml:space="preserve"> </w:t>
      </w:r>
      <w:proofErr w:type="spellStart"/>
      <w:r>
        <w:rPr>
          <w:szCs w:val="28"/>
        </w:rPr>
        <w:t>stress</w:t>
      </w:r>
      <w:proofErr w:type="spellEnd"/>
      <w:r>
        <w:rPr>
          <w:szCs w:val="28"/>
        </w:rPr>
        <w:t xml:space="preserve"> </w:t>
      </w:r>
      <w:proofErr w:type="spellStart"/>
      <w:r>
        <w:rPr>
          <w:szCs w:val="28"/>
        </w:rPr>
        <w:t>assessment</w:t>
      </w:r>
      <w:proofErr w:type="spellEnd"/>
      <w:r>
        <w:rPr>
          <w:szCs w:val="28"/>
        </w:rPr>
        <w:t xml:space="preserve"> </w:t>
      </w:r>
      <w:proofErr w:type="spellStart"/>
      <w:r>
        <w:rPr>
          <w:szCs w:val="28"/>
        </w:rPr>
        <w:t>and</w:t>
      </w:r>
      <w:proofErr w:type="spellEnd"/>
      <w:r>
        <w:rPr>
          <w:szCs w:val="28"/>
        </w:rPr>
        <w:t xml:space="preserve"> </w:t>
      </w:r>
      <w:proofErr w:type="spellStart"/>
      <w:r>
        <w:rPr>
          <w:szCs w:val="28"/>
        </w:rPr>
        <w:t>psychological</w:t>
      </w:r>
      <w:proofErr w:type="spellEnd"/>
      <w:r>
        <w:rPr>
          <w:szCs w:val="28"/>
        </w:rPr>
        <w:t xml:space="preserve"> </w:t>
      </w:r>
      <w:proofErr w:type="spellStart"/>
      <w:r>
        <w:rPr>
          <w:szCs w:val="28"/>
        </w:rPr>
        <w:t>recovery</w:t>
      </w:r>
      <w:proofErr w:type="spellEnd"/>
      <w:r>
        <w:rPr>
          <w:szCs w:val="28"/>
        </w:rPr>
        <w:t xml:space="preserve"> </w:t>
      </w:r>
      <w:proofErr w:type="spellStart"/>
      <w:r>
        <w:rPr>
          <w:szCs w:val="28"/>
        </w:rPr>
        <w:t>methodology</w:t>
      </w:r>
      <w:proofErr w:type="spellEnd"/>
      <w:r>
        <w:rPr>
          <w:szCs w:val="28"/>
        </w:rPr>
        <w:t xml:space="preserve">: </w:t>
      </w:r>
      <w:proofErr w:type="spellStart"/>
      <w:r>
        <w:rPr>
          <w:szCs w:val="28"/>
        </w:rPr>
        <w:t>experience</w:t>
      </w:r>
      <w:proofErr w:type="spellEnd"/>
      <w:r>
        <w:rPr>
          <w:szCs w:val="28"/>
        </w:rPr>
        <w:t xml:space="preserve"> </w:t>
      </w:r>
      <w:proofErr w:type="spellStart"/>
      <w:r>
        <w:rPr>
          <w:szCs w:val="28"/>
        </w:rPr>
        <w:t>of</w:t>
      </w:r>
      <w:proofErr w:type="spellEnd"/>
      <w:r>
        <w:rPr>
          <w:szCs w:val="28"/>
        </w:rPr>
        <w:t xml:space="preserve"> </w:t>
      </w:r>
      <w:proofErr w:type="spellStart"/>
      <w:r>
        <w:rPr>
          <w:szCs w:val="28"/>
        </w:rPr>
        <w:t>Ukrainian</w:t>
      </w:r>
      <w:proofErr w:type="spellEnd"/>
      <w:r>
        <w:rPr>
          <w:szCs w:val="28"/>
        </w:rPr>
        <w:t xml:space="preserve"> </w:t>
      </w:r>
      <w:proofErr w:type="spellStart"/>
      <w:r>
        <w:rPr>
          <w:szCs w:val="28"/>
        </w:rPr>
        <w:t>citizens</w:t>
      </w:r>
      <w:proofErr w:type="spellEnd"/>
      <w:r>
        <w:rPr>
          <w:szCs w:val="28"/>
        </w:rPr>
        <w:t xml:space="preserve"> </w:t>
      </w:r>
      <w:proofErr w:type="spellStart"/>
      <w:r>
        <w:rPr>
          <w:szCs w:val="28"/>
        </w:rPr>
        <w:t>in</w:t>
      </w:r>
      <w:proofErr w:type="spellEnd"/>
      <w:r>
        <w:rPr>
          <w:szCs w:val="28"/>
        </w:rPr>
        <w:t xml:space="preserve"> </w:t>
      </w:r>
      <w:proofErr w:type="spellStart"/>
      <w:r>
        <w:rPr>
          <w:szCs w:val="28"/>
        </w:rPr>
        <w:t>the</w:t>
      </w:r>
      <w:proofErr w:type="spellEnd"/>
      <w:r>
        <w:rPr>
          <w:szCs w:val="28"/>
        </w:rPr>
        <w:t xml:space="preserve"> </w:t>
      </w:r>
      <w:proofErr w:type="spellStart"/>
      <w:r>
        <w:rPr>
          <w:szCs w:val="28"/>
        </w:rPr>
        <w:t>context</w:t>
      </w:r>
      <w:proofErr w:type="spellEnd"/>
      <w:r>
        <w:rPr>
          <w:szCs w:val="28"/>
        </w:rPr>
        <w:t xml:space="preserve"> </w:t>
      </w:r>
      <w:proofErr w:type="spellStart"/>
      <w:r>
        <w:rPr>
          <w:szCs w:val="28"/>
        </w:rPr>
        <w:t>of</w:t>
      </w:r>
      <w:proofErr w:type="spellEnd"/>
      <w:r>
        <w:rPr>
          <w:szCs w:val="28"/>
        </w:rPr>
        <w:t xml:space="preserve"> </w:t>
      </w:r>
      <w:proofErr w:type="spellStart"/>
      <w:r>
        <w:rPr>
          <w:szCs w:val="28"/>
        </w:rPr>
        <w:t>war</w:t>
      </w:r>
      <w:proofErr w:type="spellEnd"/>
      <w:r>
        <w:rPr>
          <w:szCs w:val="28"/>
        </w:rPr>
        <w:t xml:space="preserve">. </w:t>
      </w:r>
      <w:proofErr w:type="spellStart"/>
      <w:r>
        <w:rPr>
          <w:i/>
          <w:szCs w:val="28"/>
        </w:rPr>
        <w:t>Kyiv</w:t>
      </w:r>
      <w:proofErr w:type="spellEnd"/>
      <w:r>
        <w:rPr>
          <w:i/>
          <w:szCs w:val="28"/>
        </w:rPr>
        <w:t xml:space="preserve"> </w:t>
      </w:r>
      <w:proofErr w:type="spellStart"/>
      <w:r>
        <w:rPr>
          <w:i/>
          <w:szCs w:val="28"/>
        </w:rPr>
        <w:t>Journal</w:t>
      </w:r>
      <w:proofErr w:type="spellEnd"/>
      <w:r>
        <w:rPr>
          <w:i/>
          <w:szCs w:val="28"/>
        </w:rPr>
        <w:t xml:space="preserve"> </w:t>
      </w:r>
      <w:proofErr w:type="spellStart"/>
      <w:r>
        <w:rPr>
          <w:i/>
          <w:szCs w:val="28"/>
        </w:rPr>
        <w:t>of</w:t>
      </w:r>
      <w:proofErr w:type="spellEnd"/>
      <w:r>
        <w:rPr>
          <w:i/>
          <w:szCs w:val="28"/>
        </w:rPr>
        <w:t xml:space="preserve"> </w:t>
      </w:r>
      <w:proofErr w:type="spellStart"/>
      <w:r>
        <w:rPr>
          <w:i/>
          <w:szCs w:val="28"/>
        </w:rPr>
        <w:t>Modern</w:t>
      </w:r>
      <w:proofErr w:type="spellEnd"/>
      <w:r>
        <w:rPr>
          <w:i/>
          <w:szCs w:val="28"/>
        </w:rPr>
        <w:t xml:space="preserve"> </w:t>
      </w:r>
      <w:proofErr w:type="spellStart"/>
      <w:r>
        <w:rPr>
          <w:i/>
          <w:szCs w:val="28"/>
        </w:rPr>
        <w:t>Psychology</w:t>
      </w:r>
      <w:proofErr w:type="spellEnd"/>
      <w:r>
        <w:rPr>
          <w:i/>
          <w:szCs w:val="28"/>
        </w:rPr>
        <w:t xml:space="preserve"> </w:t>
      </w:r>
      <w:proofErr w:type="spellStart"/>
      <w:r>
        <w:rPr>
          <w:i/>
          <w:szCs w:val="28"/>
        </w:rPr>
        <w:t>and</w:t>
      </w:r>
      <w:proofErr w:type="spellEnd"/>
      <w:r>
        <w:rPr>
          <w:i/>
          <w:szCs w:val="28"/>
        </w:rPr>
        <w:t xml:space="preserve"> </w:t>
      </w:r>
      <w:proofErr w:type="spellStart"/>
      <w:r>
        <w:rPr>
          <w:i/>
          <w:szCs w:val="28"/>
        </w:rPr>
        <w:t>Psychotherapy</w:t>
      </w:r>
      <w:proofErr w:type="spellEnd"/>
      <w:r>
        <w:rPr>
          <w:szCs w:val="28"/>
        </w:rPr>
        <w:t xml:space="preserve">, (2(8)), 28–36. </w:t>
      </w:r>
      <w:hyperlink r:id="rId8">
        <w:r>
          <w:rPr>
            <w:szCs w:val="28"/>
          </w:rPr>
          <w:t>https://doi.org/10.48020/mppj.2024.02.02</w:t>
        </w:r>
      </w:hyperlink>
    </w:p>
    <w:p w14:paraId="683BA3EE" w14:textId="77777777" w:rsidR="002F407E" w:rsidRDefault="002F407E" w:rsidP="00494106">
      <w:pPr>
        <w:pStyle w:val="NoIndent"/>
        <w:keepLines/>
        <w:tabs>
          <w:tab w:val="left" w:pos="709"/>
          <w:tab w:val="left" w:pos="709"/>
        </w:tabs>
        <w:ind w:left="709" w:hanging="700"/>
        <w:jc w:val="left"/>
      </w:pPr>
      <w:r>
        <w:rPr>
          <w:szCs w:val="28"/>
        </w:rPr>
        <w:t>3.</w:t>
      </w:r>
      <w:r>
        <w:rPr>
          <w:szCs w:val="28"/>
        </w:rPr>
        <w:tab/>
      </w:r>
      <w:proofErr w:type="spellStart"/>
      <w:r>
        <w:rPr>
          <w:szCs w:val="28"/>
        </w:rPr>
        <w:t>Гудир</w:t>
      </w:r>
      <w:proofErr w:type="spellEnd"/>
      <w:r>
        <w:rPr>
          <w:szCs w:val="28"/>
        </w:rPr>
        <w:t xml:space="preserve">, Д. (2025). Психологічні </w:t>
      </w:r>
      <w:proofErr w:type="spellStart"/>
      <w:r>
        <w:rPr>
          <w:szCs w:val="28"/>
        </w:rPr>
        <w:t>предиктори</w:t>
      </w:r>
      <w:proofErr w:type="spellEnd"/>
      <w:r>
        <w:rPr>
          <w:szCs w:val="28"/>
        </w:rPr>
        <w:t xml:space="preserve"> </w:t>
      </w:r>
      <w:proofErr w:type="spellStart"/>
      <w:r>
        <w:rPr>
          <w:szCs w:val="28"/>
        </w:rPr>
        <w:t>резільєнтності</w:t>
      </w:r>
      <w:proofErr w:type="spellEnd"/>
      <w:r>
        <w:rPr>
          <w:szCs w:val="28"/>
        </w:rPr>
        <w:t xml:space="preserve"> в умовах травматичного досвіду: результати комплексного кореляційного аналізу. </w:t>
      </w:r>
      <w:proofErr w:type="spellStart"/>
      <w:r>
        <w:rPr>
          <w:i/>
          <w:szCs w:val="28"/>
        </w:rPr>
        <w:t>Kyiv</w:t>
      </w:r>
      <w:proofErr w:type="spellEnd"/>
      <w:r>
        <w:rPr>
          <w:i/>
          <w:szCs w:val="28"/>
        </w:rPr>
        <w:t xml:space="preserve"> </w:t>
      </w:r>
      <w:proofErr w:type="spellStart"/>
      <w:r>
        <w:rPr>
          <w:i/>
          <w:szCs w:val="28"/>
        </w:rPr>
        <w:t>Journal</w:t>
      </w:r>
      <w:proofErr w:type="spellEnd"/>
      <w:r>
        <w:rPr>
          <w:i/>
          <w:szCs w:val="28"/>
        </w:rPr>
        <w:t xml:space="preserve"> </w:t>
      </w:r>
      <w:proofErr w:type="spellStart"/>
      <w:r>
        <w:rPr>
          <w:i/>
          <w:szCs w:val="28"/>
        </w:rPr>
        <w:t>of</w:t>
      </w:r>
      <w:proofErr w:type="spellEnd"/>
      <w:r>
        <w:rPr>
          <w:i/>
          <w:szCs w:val="28"/>
        </w:rPr>
        <w:t xml:space="preserve"> </w:t>
      </w:r>
      <w:proofErr w:type="spellStart"/>
      <w:r>
        <w:rPr>
          <w:i/>
          <w:szCs w:val="28"/>
        </w:rPr>
        <w:t>Modern</w:t>
      </w:r>
      <w:proofErr w:type="spellEnd"/>
      <w:r>
        <w:rPr>
          <w:i/>
          <w:szCs w:val="28"/>
        </w:rPr>
        <w:t xml:space="preserve"> </w:t>
      </w:r>
      <w:proofErr w:type="spellStart"/>
      <w:r>
        <w:rPr>
          <w:i/>
          <w:szCs w:val="28"/>
        </w:rPr>
        <w:t>Psychology</w:t>
      </w:r>
      <w:proofErr w:type="spellEnd"/>
      <w:r>
        <w:rPr>
          <w:i/>
          <w:szCs w:val="28"/>
        </w:rPr>
        <w:t xml:space="preserve"> </w:t>
      </w:r>
      <w:proofErr w:type="spellStart"/>
      <w:r>
        <w:rPr>
          <w:i/>
          <w:szCs w:val="28"/>
        </w:rPr>
        <w:t>and</w:t>
      </w:r>
      <w:proofErr w:type="spellEnd"/>
      <w:r>
        <w:rPr>
          <w:i/>
          <w:szCs w:val="28"/>
        </w:rPr>
        <w:t xml:space="preserve"> </w:t>
      </w:r>
      <w:proofErr w:type="spellStart"/>
      <w:r>
        <w:rPr>
          <w:i/>
          <w:szCs w:val="28"/>
        </w:rPr>
        <w:t>Psychotherapy</w:t>
      </w:r>
      <w:proofErr w:type="spellEnd"/>
      <w:r>
        <w:rPr>
          <w:szCs w:val="28"/>
        </w:rPr>
        <w:t xml:space="preserve">, (2(10)), 45–53. </w:t>
      </w:r>
      <w:hyperlink r:id="rId9">
        <w:r>
          <w:rPr>
            <w:szCs w:val="28"/>
          </w:rPr>
          <w:t>https://doi.org/10.48020/mppj.2025.02.04</w:t>
        </w:r>
      </w:hyperlink>
    </w:p>
    <w:p w14:paraId="530CD646" w14:textId="77777777" w:rsidR="002F407E" w:rsidRDefault="002F407E" w:rsidP="00494106">
      <w:pPr>
        <w:pStyle w:val="NoIndent"/>
        <w:keepLines/>
        <w:tabs>
          <w:tab w:val="left" w:pos="709"/>
          <w:tab w:val="left" w:pos="709"/>
        </w:tabs>
        <w:ind w:left="709" w:hanging="700"/>
        <w:jc w:val="left"/>
      </w:pPr>
      <w:r>
        <w:rPr>
          <w:szCs w:val="28"/>
        </w:rPr>
        <w:t>4.</w:t>
      </w:r>
      <w:r>
        <w:rPr>
          <w:szCs w:val="28"/>
        </w:rPr>
        <w:tab/>
      </w:r>
      <w:proofErr w:type="spellStart"/>
      <w:r>
        <w:rPr>
          <w:szCs w:val="28"/>
        </w:rPr>
        <w:t>Гудир</w:t>
      </w:r>
      <w:proofErr w:type="spellEnd"/>
      <w:r>
        <w:rPr>
          <w:szCs w:val="28"/>
        </w:rPr>
        <w:t xml:space="preserve">, Д. В. (2026). Прохідність соціального ресурсу як механізм </w:t>
      </w:r>
      <w:proofErr w:type="spellStart"/>
      <w:r>
        <w:rPr>
          <w:szCs w:val="28"/>
        </w:rPr>
        <w:t>резильєнтності</w:t>
      </w:r>
      <w:proofErr w:type="spellEnd"/>
      <w:r>
        <w:rPr>
          <w:szCs w:val="28"/>
        </w:rPr>
        <w:t xml:space="preserve"> осіб, постраждалих від війни: теоретична модель «Шлюзи </w:t>
      </w:r>
      <w:proofErr w:type="spellStart"/>
      <w:r>
        <w:rPr>
          <w:szCs w:val="28"/>
        </w:rPr>
        <w:t>резильєнтності</w:t>
      </w:r>
      <w:proofErr w:type="spellEnd"/>
      <w:r>
        <w:rPr>
          <w:szCs w:val="28"/>
        </w:rPr>
        <w:t xml:space="preserve">». </w:t>
      </w:r>
      <w:r>
        <w:rPr>
          <w:i/>
          <w:szCs w:val="28"/>
        </w:rPr>
        <w:t>Габітус</w:t>
      </w:r>
      <w:r>
        <w:rPr>
          <w:szCs w:val="28"/>
        </w:rPr>
        <w:t xml:space="preserve">, (83, т. 1), 153–157. </w:t>
      </w:r>
      <w:hyperlink r:id="rId10">
        <w:r>
          <w:rPr>
            <w:szCs w:val="28"/>
          </w:rPr>
          <w:t>https://doi.org/10.32782/hbts.83.1.26</w:t>
        </w:r>
      </w:hyperlink>
    </w:p>
    <w:p w14:paraId="6C7ADF63" w14:textId="404E4FB1" w:rsidR="001C418A" w:rsidRPr="00F465D1" w:rsidRDefault="00E601B0" w:rsidP="00494106">
      <w:pPr>
        <w:pStyle w:val="20"/>
        <w:keepNext/>
        <w:keepLines/>
        <w:numPr>
          <w:ilvl w:val="0"/>
          <w:numId w:val="3"/>
        </w:numPr>
        <w:tabs>
          <w:tab w:val="left" w:pos="426"/>
        </w:tabs>
        <w:spacing w:after="0" w:line="360" w:lineRule="auto"/>
        <w:ind w:firstLine="0"/>
        <w:jc w:val="both"/>
        <w:rPr>
          <w:sz w:val="28"/>
          <w:szCs w:val="28"/>
        </w:rPr>
      </w:pPr>
      <w:r w:rsidRPr="00F465D1">
        <w:rPr>
          <w:sz w:val="28"/>
          <w:szCs w:val="28"/>
        </w:rPr>
        <w:t>Апробація основних результатів дослідження на конференціях, симпозіумах, семінарах тощо</w:t>
      </w:r>
      <w:bookmarkEnd w:id="9"/>
    </w:p>
    <w:p w14:paraId="4AF7355B" w14:textId="77777777" w:rsidR="002137E0" w:rsidRDefault="002137E0" w:rsidP="00494106">
      <w:pPr>
        <w:pStyle w:val="NoIndent"/>
        <w:keepLines/>
        <w:ind w:left="567"/>
        <w:jc w:val="left"/>
      </w:pPr>
      <w:proofErr w:type="spellStart"/>
      <w:r>
        <w:rPr>
          <w:szCs w:val="28"/>
        </w:rPr>
        <w:t>Гудир</w:t>
      </w:r>
      <w:proofErr w:type="spellEnd"/>
      <w:r>
        <w:rPr>
          <w:szCs w:val="28"/>
        </w:rPr>
        <w:t xml:space="preserve">, Д. В. (2022). Ідентичність особистості в період війни, через призму теорії екологічних систем. У </w:t>
      </w:r>
      <w:r>
        <w:rPr>
          <w:i/>
          <w:szCs w:val="28"/>
        </w:rPr>
        <w:t>Психологія особистісної та соціальної ідентичності: вітчизняний та зарубіжний досвід: тези Міжнародної науково-практичної конференції, 21 листопада 2022 р.</w:t>
      </w:r>
      <w:r>
        <w:rPr>
          <w:szCs w:val="28"/>
        </w:rPr>
        <w:t xml:space="preserve"> (с. 13–15).</w:t>
      </w:r>
    </w:p>
    <w:p w14:paraId="08C6B1C3" w14:textId="18D51056" w:rsidR="002137E0" w:rsidRDefault="002137E0" w:rsidP="00494106">
      <w:pPr>
        <w:pStyle w:val="NoIndent"/>
        <w:keepLines/>
        <w:ind w:left="567"/>
        <w:jc w:val="left"/>
      </w:pPr>
      <w:proofErr w:type="spellStart"/>
      <w:r>
        <w:rPr>
          <w:szCs w:val="28"/>
        </w:rPr>
        <w:t>Гудир</w:t>
      </w:r>
      <w:proofErr w:type="spellEnd"/>
      <w:r>
        <w:rPr>
          <w:szCs w:val="28"/>
        </w:rPr>
        <w:t xml:space="preserve">, Д. В. (2026). Особливості формування </w:t>
      </w:r>
      <w:proofErr w:type="spellStart"/>
      <w:r>
        <w:rPr>
          <w:szCs w:val="28"/>
        </w:rPr>
        <w:t>резильєнтності</w:t>
      </w:r>
      <w:proofErr w:type="spellEnd"/>
      <w:r>
        <w:rPr>
          <w:szCs w:val="28"/>
        </w:rPr>
        <w:t xml:space="preserve"> в умовах воєнного стану. </w:t>
      </w:r>
      <w:r>
        <w:rPr>
          <w:i/>
          <w:szCs w:val="28"/>
        </w:rPr>
        <w:t>Нотатки сучасної науки</w:t>
      </w:r>
      <w:r>
        <w:rPr>
          <w:szCs w:val="28"/>
        </w:rPr>
        <w:t xml:space="preserve">, (33), 34–36. </w:t>
      </w:r>
      <w:hyperlink r:id="rId11">
        <w:r>
          <w:rPr>
            <w:szCs w:val="28"/>
          </w:rPr>
          <w:t>https://doi.org/10.61718/nsn33.03</w:t>
        </w:r>
      </w:hyperlink>
    </w:p>
    <w:p w14:paraId="499E472D" w14:textId="0584BFAE" w:rsidR="002137E0" w:rsidRDefault="002137E0" w:rsidP="00494106">
      <w:pPr>
        <w:pStyle w:val="NoIndent"/>
        <w:keepLines/>
        <w:ind w:left="567"/>
        <w:jc w:val="left"/>
      </w:pPr>
      <w:proofErr w:type="spellStart"/>
      <w:r>
        <w:rPr>
          <w:szCs w:val="28"/>
        </w:rPr>
        <w:t>Гудир</w:t>
      </w:r>
      <w:proofErr w:type="spellEnd"/>
      <w:r>
        <w:rPr>
          <w:szCs w:val="28"/>
        </w:rPr>
        <w:t xml:space="preserve">, Д. В. (2026). </w:t>
      </w:r>
      <w:proofErr w:type="spellStart"/>
      <w:r>
        <w:rPr>
          <w:szCs w:val="28"/>
        </w:rPr>
        <w:t>Резильєнтність</w:t>
      </w:r>
      <w:proofErr w:type="spellEnd"/>
      <w:r>
        <w:rPr>
          <w:szCs w:val="28"/>
        </w:rPr>
        <w:t xml:space="preserve"> як складова ментального здоров’я. У </w:t>
      </w:r>
      <w:proofErr w:type="spellStart"/>
      <w:r>
        <w:rPr>
          <w:i/>
          <w:szCs w:val="28"/>
        </w:rPr>
        <w:t>Collection</w:t>
      </w:r>
      <w:proofErr w:type="spellEnd"/>
      <w:r>
        <w:rPr>
          <w:i/>
          <w:szCs w:val="28"/>
        </w:rPr>
        <w:t xml:space="preserve"> </w:t>
      </w:r>
      <w:proofErr w:type="spellStart"/>
      <w:r>
        <w:rPr>
          <w:i/>
          <w:szCs w:val="28"/>
        </w:rPr>
        <w:t>of</w:t>
      </w:r>
      <w:proofErr w:type="spellEnd"/>
      <w:r>
        <w:rPr>
          <w:i/>
          <w:szCs w:val="28"/>
        </w:rPr>
        <w:t xml:space="preserve"> </w:t>
      </w:r>
      <w:proofErr w:type="spellStart"/>
      <w:r>
        <w:rPr>
          <w:i/>
          <w:szCs w:val="28"/>
        </w:rPr>
        <w:t>Scientific</w:t>
      </w:r>
      <w:proofErr w:type="spellEnd"/>
      <w:r>
        <w:rPr>
          <w:i/>
          <w:szCs w:val="28"/>
        </w:rPr>
        <w:t xml:space="preserve"> </w:t>
      </w:r>
      <w:proofErr w:type="spellStart"/>
      <w:r>
        <w:rPr>
          <w:i/>
          <w:szCs w:val="28"/>
        </w:rPr>
        <w:t>Papers</w:t>
      </w:r>
      <w:proofErr w:type="spellEnd"/>
      <w:r>
        <w:rPr>
          <w:i/>
          <w:szCs w:val="28"/>
        </w:rPr>
        <w:t xml:space="preserve"> </w:t>
      </w:r>
      <w:proofErr w:type="spellStart"/>
      <w:r>
        <w:rPr>
          <w:i/>
          <w:szCs w:val="28"/>
        </w:rPr>
        <w:t>with</w:t>
      </w:r>
      <w:proofErr w:type="spellEnd"/>
      <w:r>
        <w:rPr>
          <w:i/>
          <w:szCs w:val="28"/>
        </w:rPr>
        <w:t xml:space="preserve"> </w:t>
      </w:r>
      <w:proofErr w:type="spellStart"/>
      <w:r>
        <w:rPr>
          <w:i/>
          <w:szCs w:val="28"/>
        </w:rPr>
        <w:t>the</w:t>
      </w:r>
      <w:proofErr w:type="spellEnd"/>
      <w:r>
        <w:rPr>
          <w:i/>
          <w:szCs w:val="28"/>
        </w:rPr>
        <w:t xml:space="preserve"> </w:t>
      </w:r>
      <w:proofErr w:type="spellStart"/>
      <w:r>
        <w:rPr>
          <w:i/>
          <w:szCs w:val="28"/>
        </w:rPr>
        <w:t>Proceedings</w:t>
      </w:r>
      <w:proofErr w:type="spellEnd"/>
      <w:r>
        <w:rPr>
          <w:i/>
          <w:szCs w:val="28"/>
        </w:rPr>
        <w:t xml:space="preserve"> </w:t>
      </w:r>
      <w:proofErr w:type="spellStart"/>
      <w:r>
        <w:rPr>
          <w:i/>
          <w:szCs w:val="28"/>
        </w:rPr>
        <w:t>of</w:t>
      </w:r>
      <w:proofErr w:type="spellEnd"/>
      <w:r>
        <w:rPr>
          <w:i/>
          <w:szCs w:val="28"/>
        </w:rPr>
        <w:t xml:space="preserve"> </w:t>
      </w:r>
      <w:proofErr w:type="spellStart"/>
      <w:r>
        <w:rPr>
          <w:i/>
          <w:szCs w:val="28"/>
        </w:rPr>
        <w:t>the</w:t>
      </w:r>
      <w:proofErr w:type="spellEnd"/>
      <w:r>
        <w:rPr>
          <w:i/>
          <w:szCs w:val="28"/>
        </w:rPr>
        <w:t xml:space="preserve"> 6th </w:t>
      </w:r>
      <w:proofErr w:type="spellStart"/>
      <w:r>
        <w:rPr>
          <w:i/>
          <w:szCs w:val="28"/>
        </w:rPr>
        <w:t>International</w:t>
      </w:r>
      <w:proofErr w:type="spellEnd"/>
      <w:r>
        <w:rPr>
          <w:i/>
          <w:szCs w:val="28"/>
        </w:rPr>
        <w:t xml:space="preserve"> </w:t>
      </w:r>
      <w:proofErr w:type="spellStart"/>
      <w:r>
        <w:rPr>
          <w:i/>
          <w:szCs w:val="28"/>
        </w:rPr>
        <w:t>Scientific</w:t>
      </w:r>
      <w:proofErr w:type="spellEnd"/>
      <w:r>
        <w:rPr>
          <w:i/>
          <w:szCs w:val="28"/>
        </w:rPr>
        <w:t xml:space="preserve"> </w:t>
      </w:r>
      <w:proofErr w:type="spellStart"/>
      <w:r>
        <w:rPr>
          <w:i/>
          <w:szCs w:val="28"/>
        </w:rPr>
        <w:t>and</w:t>
      </w:r>
      <w:proofErr w:type="spellEnd"/>
      <w:r>
        <w:rPr>
          <w:i/>
          <w:szCs w:val="28"/>
        </w:rPr>
        <w:t xml:space="preserve"> </w:t>
      </w:r>
      <w:proofErr w:type="spellStart"/>
      <w:r>
        <w:rPr>
          <w:i/>
          <w:szCs w:val="28"/>
        </w:rPr>
        <w:t>Practical</w:t>
      </w:r>
      <w:proofErr w:type="spellEnd"/>
      <w:r>
        <w:rPr>
          <w:i/>
          <w:szCs w:val="28"/>
        </w:rPr>
        <w:t xml:space="preserve"> </w:t>
      </w:r>
      <w:proofErr w:type="spellStart"/>
      <w:r>
        <w:rPr>
          <w:i/>
          <w:szCs w:val="28"/>
        </w:rPr>
        <w:t>Conference</w:t>
      </w:r>
      <w:proofErr w:type="spellEnd"/>
      <w:r>
        <w:rPr>
          <w:i/>
          <w:szCs w:val="28"/>
        </w:rPr>
        <w:t xml:space="preserve"> “</w:t>
      </w:r>
      <w:proofErr w:type="spellStart"/>
      <w:r>
        <w:rPr>
          <w:i/>
          <w:szCs w:val="28"/>
        </w:rPr>
        <w:t>Scientific</w:t>
      </w:r>
      <w:proofErr w:type="spellEnd"/>
      <w:r>
        <w:rPr>
          <w:i/>
          <w:szCs w:val="28"/>
        </w:rPr>
        <w:t xml:space="preserve"> </w:t>
      </w:r>
      <w:proofErr w:type="spellStart"/>
      <w:r>
        <w:rPr>
          <w:i/>
          <w:szCs w:val="28"/>
        </w:rPr>
        <w:t>Exploration</w:t>
      </w:r>
      <w:proofErr w:type="spellEnd"/>
      <w:r>
        <w:rPr>
          <w:i/>
          <w:szCs w:val="28"/>
        </w:rPr>
        <w:t xml:space="preserve">: </w:t>
      </w:r>
      <w:proofErr w:type="spellStart"/>
      <w:r>
        <w:rPr>
          <w:i/>
          <w:szCs w:val="28"/>
        </w:rPr>
        <w:t>Bridging</w:t>
      </w:r>
      <w:proofErr w:type="spellEnd"/>
      <w:r>
        <w:rPr>
          <w:i/>
          <w:szCs w:val="28"/>
        </w:rPr>
        <w:t xml:space="preserve"> </w:t>
      </w:r>
      <w:proofErr w:type="spellStart"/>
      <w:r>
        <w:rPr>
          <w:i/>
          <w:szCs w:val="28"/>
        </w:rPr>
        <w:t>Theory</w:t>
      </w:r>
      <w:proofErr w:type="spellEnd"/>
      <w:r>
        <w:rPr>
          <w:i/>
          <w:szCs w:val="28"/>
        </w:rPr>
        <w:t xml:space="preserve"> </w:t>
      </w:r>
      <w:proofErr w:type="spellStart"/>
      <w:r>
        <w:rPr>
          <w:i/>
          <w:szCs w:val="28"/>
        </w:rPr>
        <w:t>and</w:t>
      </w:r>
      <w:proofErr w:type="spellEnd"/>
      <w:r>
        <w:rPr>
          <w:i/>
          <w:szCs w:val="28"/>
        </w:rPr>
        <w:t xml:space="preserve"> </w:t>
      </w:r>
      <w:proofErr w:type="spellStart"/>
      <w:r>
        <w:rPr>
          <w:i/>
          <w:szCs w:val="28"/>
        </w:rPr>
        <w:t>Practice</w:t>
      </w:r>
      <w:proofErr w:type="spellEnd"/>
      <w:r>
        <w:rPr>
          <w:i/>
          <w:szCs w:val="28"/>
        </w:rPr>
        <w:t xml:space="preserve">”, </w:t>
      </w:r>
      <w:proofErr w:type="spellStart"/>
      <w:r>
        <w:rPr>
          <w:i/>
          <w:szCs w:val="28"/>
        </w:rPr>
        <w:t>February</w:t>
      </w:r>
      <w:proofErr w:type="spellEnd"/>
      <w:r>
        <w:rPr>
          <w:i/>
          <w:szCs w:val="28"/>
        </w:rPr>
        <w:t xml:space="preserve"> 16–18, 2026, </w:t>
      </w:r>
      <w:proofErr w:type="spellStart"/>
      <w:r>
        <w:rPr>
          <w:i/>
          <w:szCs w:val="28"/>
        </w:rPr>
        <w:t>Berlin</w:t>
      </w:r>
      <w:proofErr w:type="spellEnd"/>
      <w:r>
        <w:rPr>
          <w:i/>
          <w:szCs w:val="28"/>
        </w:rPr>
        <w:t xml:space="preserve">, </w:t>
      </w:r>
      <w:proofErr w:type="spellStart"/>
      <w:r>
        <w:rPr>
          <w:i/>
          <w:szCs w:val="28"/>
        </w:rPr>
        <w:t>Germany</w:t>
      </w:r>
      <w:proofErr w:type="spellEnd"/>
      <w:r>
        <w:rPr>
          <w:szCs w:val="28"/>
        </w:rPr>
        <w:t xml:space="preserve"> (</w:t>
      </w:r>
      <w:proofErr w:type="spellStart"/>
      <w:r>
        <w:rPr>
          <w:szCs w:val="28"/>
        </w:rPr>
        <w:t>pp</w:t>
      </w:r>
      <w:proofErr w:type="spellEnd"/>
      <w:r>
        <w:rPr>
          <w:szCs w:val="28"/>
        </w:rPr>
        <w:t xml:space="preserve">. 248–251). </w:t>
      </w:r>
      <w:proofErr w:type="spellStart"/>
      <w:r>
        <w:rPr>
          <w:szCs w:val="28"/>
        </w:rPr>
        <w:t>European</w:t>
      </w:r>
      <w:proofErr w:type="spellEnd"/>
      <w:r>
        <w:rPr>
          <w:szCs w:val="28"/>
        </w:rPr>
        <w:t xml:space="preserve"> </w:t>
      </w:r>
      <w:proofErr w:type="spellStart"/>
      <w:r>
        <w:rPr>
          <w:szCs w:val="28"/>
        </w:rPr>
        <w:t>Open</w:t>
      </w:r>
      <w:proofErr w:type="spellEnd"/>
      <w:r>
        <w:rPr>
          <w:szCs w:val="28"/>
        </w:rPr>
        <w:t xml:space="preserve"> </w:t>
      </w:r>
      <w:proofErr w:type="spellStart"/>
      <w:r>
        <w:rPr>
          <w:szCs w:val="28"/>
        </w:rPr>
        <w:t>Science</w:t>
      </w:r>
      <w:proofErr w:type="spellEnd"/>
      <w:r>
        <w:rPr>
          <w:szCs w:val="28"/>
        </w:rPr>
        <w:t xml:space="preserve"> </w:t>
      </w:r>
      <w:proofErr w:type="spellStart"/>
      <w:r>
        <w:rPr>
          <w:szCs w:val="28"/>
        </w:rPr>
        <w:t>Space</w:t>
      </w:r>
      <w:proofErr w:type="spellEnd"/>
      <w:r>
        <w:rPr>
          <w:szCs w:val="28"/>
        </w:rPr>
        <w:t xml:space="preserve">. </w:t>
      </w:r>
      <w:hyperlink r:id="rId12">
        <w:r>
          <w:rPr>
            <w:szCs w:val="28"/>
          </w:rPr>
          <w:t>https://doi.org/10.70286/EOSS-16.02.2026.015.248-251</w:t>
        </w:r>
      </w:hyperlink>
    </w:p>
    <w:p w14:paraId="581D722C" w14:textId="7815AC6F" w:rsidR="002137E0" w:rsidRDefault="002137E0" w:rsidP="00494106">
      <w:pPr>
        <w:pStyle w:val="NoIndent"/>
        <w:keepLines/>
        <w:ind w:left="567"/>
        <w:jc w:val="left"/>
      </w:pPr>
      <w:proofErr w:type="spellStart"/>
      <w:r>
        <w:rPr>
          <w:szCs w:val="28"/>
        </w:rPr>
        <w:t>Гудир</w:t>
      </w:r>
      <w:proofErr w:type="spellEnd"/>
      <w:r>
        <w:rPr>
          <w:szCs w:val="28"/>
        </w:rPr>
        <w:t xml:space="preserve">, Д. В. (2026). Значення </w:t>
      </w:r>
      <w:proofErr w:type="spellStart"/>
      <w:r>
        <w:rPr>
          <w:szCs w:val="28"/>
        </w:rPr>
        <w:t>резильєнтності</w:t>
      </w:r>
      <w:proofErr w:type="spellEnd"/>
      <w:r>
        <w:rPr>
          <w:szCs w:val="28"/>
        </w:rPr>
        <w:t xml:space="preserve"> для подолання посттравматичного синдрому. У </w:t>
      </w:r>
      <w:proofErr w:type="spellStart"/>
      <w:r>
        <w:rPr>
          <w:i/>
          <w:szCs w:val="28"/>
        </w:rPr>
        <w:t>Science</w:t>
      </w:r>
      <w:proofErr w:type="spellEnd"/>
      <w:r>
        <w:rPr>
          <w:i/>
          <w:szCs w:val="28"/>
        </w:rPr>
        <w:t xml:space="preserve"> </w:t>
      </w:r>
      <w:proofErr w:type="spellStart"/>
      <w:r>
        <w:rPr>
          <w:i/>
          <w:szCs w:val="28"/>
        </w:rPr>
        <w:t>at</w:t>
      </w:r>
      <w:proofErr w:type="spellEnd"/>
      <w:r>
        <w:rPr>
          <w:i/>
          <w:szCs w:val="28"/>
        </w:rPr>
        <w:t xml:space="preserve"> </w:t>
      </w:r>
      <w:proofErr w:type="spellStart"/>
      <w:r>
        <w:rPr>
          <w:i/>
          <w:szCs w:val="28"/>
        </w:rPr>
        <w:t>the</w:t>
      </w:r>
      <w:proofErr w:type="spellEnd"/>
      <w:r>
        <w:rPr>
          <w:i/>
          <w:szCs w:val="28"/>
        </w:rPr>
        <w:t xml:space="preserve"> </w:t>
      </w:r>
      <w:proofErr w:type="spellStart"/>
      <w:r>
        <w:rPr>
          <w:i/>
          <w:szCs w:val="28"/>
        </w:rPr>
        <w:t>Frontier</w:t>
      </w:r>
      <w:proofErr w:type="spellEnd"/>
      <w:r>
        <w:rPr>
          <w:i/>
          <w:szCs w:val="28"/>
        </w:rPr>
        <w:t xml:space="preserve"> </w:t>
      </w:r>
      <w:proofErr w:type="spellStart"/>
      <w:r>
        <w:rPr>
          <w:i/>
          <w:szCs w:val="28"/>
        </w:rPr>
        <w:t>of</w:t>
      </w:r>
      <w:proofErr w:type="spellEnd"/>
      <w:r>
        <w:rPr>
          <w:i/>
          <w:szCs w:val="28"/>
        </w:rPr>
        <w:t xml:space="preserve"> </w:t>
      </w:r>
      <w:proofErr w:type="spellStart"/>
      <w:r>
        <w:rPr>
          <w:i/>
          <w:szCs w:val="28"/>
        </w:rPr>
        <w:t>Civilizations</w:t>
      </w:r>
      <w:proofErr w:type="spellEnd"/>
      <w:r>
        <w:rPr>
          <w:i/>
          <w:szCs w:val="28"/>
        </w:rPr>
        <w:t xml:space="preserve">: </w:t>
      </w:r>
      <w:proofErr w:type="spellStart"/>
      <w:r>
        <w:rPr>
          <w:i/>
          <w:szCs w:val="28"/>
        </w:rPr>
        <w:t>Proceedings</w:t>
      </w:r>
      <w:proofErr w:type="spellEnd"/>
      <w:r>
        <w:rPr>
          <w:i/>
          <w:szCs w:val="28"/>
        </w:rPr>
        <w:t xml:space="preserve"> </w:t>
      </w:r>
      <w:proofErr w:type="spellStart"/>
      <w:r>
        <w:rPr>
          <w:i/>
          <w:szCs w:val="28"/>
        </w:rPr>
        <w:t>of</w:t>
      </w:r>
      <w:proofErr w:type="spellEnd"/>
      <w:r>
        <w:rPr>
          <w:i/>
          <w:szCs w:val="28"/>
        </w:rPr>
        <w:t xml:space="preserve"> </w:t>
      </w:r>
      <w:proofErr w:type="spellStart"/>
      <w:r>
        <w:rPr>
          <w:i/>
          <w:szCs w:val="28"/>
        </w:rPr>
        <w:t>the</w:t>
      </w:r>
      <w:proofErr w:type="spellEnd"/>
      <w:r>
        <w:rPr>
          <w:i/>
          <w:szCs w:val="28"/>
        </w:rPr>
        <w:t xml:space="preserve"> </w:t>
      </w:r>
      <w:proofErr w:type="spellStart"/>
      <w:r>
        <w:rPr>
          <w:i/>
          <w:szCs w:val="28"/>
        </w:rPr>
        <w:t>International</w:t>
      </w:r>
      <w:proofErr w:type="spellEnd"/>
      <w:r>
        <w:rPr>
          <w:i/>
          <w:szCs w:val="28"/>
        </w:rPr>
        <w:t xml:space="preserve"> </w:t>
      </w:r>
      <w:proofErr w:type="spellStart"/>
      <w:r>
        <w:rPr>
          <w:i/>
          <w:szCs w:val="28"/>
        </w:rPr>
        <w:t>Scientific</w:t>
      </w:r>
      <w:proofErr w:type="spellEnd"/>
      <w:r>
        <w:rPr>
          <w:i/>
          <w:szCs w:val="28"/>
        </w:rPr>
        <w:t xml:space="preserve"> </w:t>
      </w:r>
      <w:proofErr w:type="spellStart"/>
      <w:r>
        <w:rPr>
          <w:i/>
          <w:szCs w:val="28"/>
        </w:rPr>
        <w:t>and</w:t>
      </w:r>
      <w:proofErr w:type="spellEnd"/>
      <w:r>
        <w:rPr>
          <w:i/>
          <w:szCs w:val="28"/>
        </w:rPr>
        <w:t xml:space="preserve"> </w:t>
      </w:r>
      <w:proofErr w:type="spellStart"/>
      <w:r>
        <w:rPr>
          <w:i/>
          <w:szCs w:val="28"/>
        </w:rPr>
        <w:t>Practical</w:t>
      </w:r>
      <w:proofErr w:type="spellEnd"/>
      <w:r>
        <w:rPr>
          <w:i/>
          <w:szCs w:val="28"/>
        </w:rPr>
        <w:t xml:space="preserve"> </w:t>
      </w:r>
      <w:proofErr w:type="spellStart"/>
      <w:r>
        <w:rPr>
          <w:i/>
          <w:szCs w:val="28"/>
        </w:rPr>
        <w:t>Conference</w:t>
      </w:r>
      <w:proofErr w:type="spellEnd"/>
      <w:r>
        <w:rPr>
          <w:i/>
          <w:szCs w:val="28"/>
        </w:rPr>
        <w:t xml:space="preserve">, </w:t>
      </w:r>
      <w:proofErr w:type="spellStart"/>
      <w:r>
        <w:rPr>
          <w:i/>
          <w:szCs w:val="28"/>
        </w:rPr>
        <w:t>March</w:t>
      </w:r>
      <w:proofErr w:type="spellEnd"/>
      <w:r>
        <w:rPr>
          <w:i/>
          <w:szCs w:val="28"/>
        </w:rPr>
        <w:t xml:space="preserve"> 16–18, 2026, </w:t>
      </w:r>
      <w:proofErr w:type="spellStart"/>
      <w:r>
        <w:rPr>
          <w:i/>
          <w:szCs w:val="28"/>
        </w:rPr>
        <w:t>Helsinki</w:t>
      </w:r>
      <w:proofErr w:type="spellEnd"/>
      <w:r>
        <w:rPr>
          <w:i/>
          <w:szCs w:val="28"/>
        </w:rPr>
        <w:t xml:space="preserve">, </w:t>
      </w:r>
      <w:proofErr w:type="spellStart"/>
      <w:r>
        <w:rPr>
          <w:i/>
          <w:szCs w:val="28"/>
        </w:rPr>
        <w:t>Finland</w:t>
      </w:r>
      <w:proofErr w:type="spellEnd"/>
      <w:r>
        <w:rPr>
          <w:szCs w:val="28"/>
        </w:rPr>
        <w:t xml:space="preserve"> (</w:t>
      </w:r>
      <w:proofErr w:type="spellStart"/>
      <w:r>
        <w:rPr>
          <w:szCs w:val="28"/>
        </w:rPr>
        <w:t>pp</w:t>
      </w:r>
      <w:proofErr w:type="spellEnd"/>
      <w:r>
        <w:rPr>
          <w:szCs w:val="28"/>
        </w:rPr>
        <w:t xml:space="preserve">. 126–129). </w:t>
      </w:r>
      <w:hyperlink r:id="rId13">
        <w:r>
          <w:rPr>
            <w:szCs w:val="28"/>
          </w:rPr>
          <w:t>https://doi.org/10.64828/conf-106-2026-1</w:t>
        </w:r>
      </w:hyperlink>
    </w:p>
    <w:p w14:paraId="7CB1E03E" w14:textId="05F758C3" w:rsidR="002137E0" w:rsidRDefault="002137E0" w:rsidP="00494106">
      <w:pPr>
        <w:pStyle w:val="NoIndent"/>
        <w:keepLines/>
        <w:ind w:left="567"/>
        <w:jc w:val="left"/>
      </w:pPr>
      <w:proofErr w:type="spellStart"/>
      <w:r>
        <w:rPr>
          <w:szCs w:val="28"/>
        </w:rPr>
        <w:lastRenderedPageBreak/>
        <w:t>Гудир</w:t>
      </w:r>
      <w:proofErr w:type="spellEnd"/>
      <w:r>
        <w:rPr>
          <w:szCs w:val="28"/>
        </w:rPr>
        <w:t xml:space="preserve">, Д. В. (2026). </w:t>
      </w:r>
      <w:proofErr w:type="spellStart"/>
      <w:r>
        <w:rPr>
          <w:szCs w:val="28"/>
        </w:rPr>
        <w:t>Мікродинаміка</w:t>
      </w:r>
      <w:proofErr w:type="spellEnd"/>
      <w:r>
        <w:rPr>
          <w:szCs w:val="28"/>
        </w:rPr>
        <w:t xml:space="preserve"> </w:t>
      </w:r>
      <w:proofErr w:type="spellStart"/>
      <w:r>
        <w:rPr>
          <w:szCs w:val="28"/>
        </w:rPr>
        <w:t>резильєнтності</w:t>
      </w:r>
      <w:proofErr w:type="spellEnd"/>
      <w:r>
        <w:rPr>
          <w:szCs w:val="28"/>
        </w:rPr>
        <w:t xml:space="preserve"> в умовах тривалої невизначеності: роль когнітивної гнучкості, рутин і соціальної підтримки. У </w:t>
      </w:r>
      <w:r>
        <w:rPr>
          <w:i/>
          <w:szCs w:val="28"/>
        </w:rPr>
        <w:t>Актуальні проблеми психології особистості на європейському просторі: матеріали XI Міжнародної науково-практичної конференції, 16 лютого 2026 р.</w:t>
      </w:r>
      <w:r>
        <w:rPr>
          <w:szCs w:val="28"/>
        </w:rPr>
        <w:t xml:space="preserve"> (с. 194–196).</w:t>
      </w:r>
    </w:p>
    <w:p w14:paraId="4EF497B2" w14:textId="4FF023E9" w:rsidR="002137E0" w:rsidRDefault="002137E0" w:rsidP="00494106">
      <w:pPr>
        <w:pStyle w:val="NoIndent"/>
        <w:keepLines/>
        <w:ind w:left="567"/>
        <w:jc w:val="left"/>
      </w:pPr>
      <w:proofErr w:type="spellStart"/>
      <w:r>
        <w:rPr>
          <w:szCs w:val="28"/>
        </w:rPr>
        <w:t>Гудир</w:t>
      </w:r>
      <w:proofErr w:type="spellEnd"/>
      <w:r>
        <w:rPr>
          <w:szCs w:val="28"/>
        </w:rPr>
        <w:t xml:space="preserve">, Д. В. (2026). </w:t>
      </w:r>
      <w:proofErr w:type="spellStart"/>
      <w:r>
        <w:rPr>
          <w:szCs w:val="28"/>
        </w:rPr>
        <w:t>Псевдорезильєнтність</w:t>
      </w:r>
      <w:proofErr w:type="spellEnd"/>
      <w:r>
        <w:rPr>
          <w:szCs w:val="28"/>
        </w:rPr>
        <w:t xml:space="preserve"> як ціна видимої стійкості: амбівалентна підтримка в умовах війни. </w:t>
      </w:r>
      <w:r>
        <w:rPr>
          <w:i/>
          <w:szCs w:val="28"/>
        </w:rPr>
        <w:t>Перспективи розвитку сучасної психології: збірник наукових праць</w:t>
      </w:r>
      <w:r>
        <w:rPr>
          <w:szCs w:val="28"/>
        </w:rPr>
        <w:t>, (18), 130–133.</w:t>
      </w:r>
    </w:p>
    <w:p w14:paraId="3201A07D" w14:textId="473A194F" w:rsidR="001C418A" w:rsidRPr="00F97F7A" w:rsidRDefault="00E601B0" w:rsidP="00057E54">
      <w:pPr>
        <w:pStyle w:val="a5"/>
        <w:numPr>
          <w:ilvl w:val="0"/>
          <w:numId w:val="3"/>
        </w:numPr>
        <w:spacing w:line="360" w:lineRule="auto"/>
        <w:ind w:left="0" w:firstLine="709"/>
        <w:jc w:val="both"/>
        <w:rPr>
          <w:b/>
          <w:bCs/>
          <w:sz w:val="28"/>
          <w:szCs w:val="28"/>
        </w:rPr>
      </w:pPr>
      <w:r w:rsidRPr="00F97F7A">
        <w:rPr>
          <w:b/>
          <w:bCs/>
          <w:sz w:val="28"/>
          <w:szCs w:val="28"/>
        </w:rPr>
        <w:t>Наукове значення виконаного дослідження із зазначенням можливих наукових галузей та розділів програм навчальних курсів, де можуть бути застосовані отримані результати</w:t>
      </w:r>
    </w:p>
    <w:p w14:paraId="7C650B55" w14:textId="5D956003" w:rsidR="009F7F37" w:rsidRPr="005F1350" w:rsidRDefault="00287561" w:rsidP="009F7F37">
      <w:pPr>
        <w:spacing w:line="360" w:lineRule="auto"/>
        <w:ind w:firstLine="567"/>
        <w:jc w:val="both"/>
        <w:rPr>
          <w:rFonts w:ascii="Times New Roman" w:eastAsia="Times New Roman" w:hAnsi="Times New Roman" w:cs="Times New Roman"/>
          <w:color w:val="auto"/>
          <w:sz w:val="28"/>
          <w:szCs w:val="28"/>
          <w:lang w:bidi="ar-SA"/>
        </w:rPr>
      </w:pPr>
      <w:r w:rsidRPr="005F1350">
        <w:rPr>
          <w:rFonts w:ascii="Times New Roman" w:hAnsi="Times New Roman" w:cs="Times New Roman"/>
          <w:sz w:val="28"/>
          <w:szCs w:val="28"/>
        </w:rPr>
        <w:t xml:space="preserve">Наукове значення дослідження полягає у розширенні наукових уявлень про </w:t>
      </w:r>
      <w:proofErr w:type="spellStart"/>
      <w:r w:rsidR="00F17D34" w:rsidRPr="00F17D34">
        <w:rPr>
          <w:rFonts w:ascii="Times New Roman" w:eastAsia="Times New Roman" w:hAnsi="Times New Roman" w:cs="Times New Roman"/>
          <w:color w:val="auto"/>
          <w:sz w:val="28"/>
          <w:szCs w:val="28"/>
          <w:lang w:eastAsia="en-US" w:bidi="ar-SA"/>
        </w:rPr>
        <w:t>про</w:t>
      </w:r>
      <w:proofErr w:type="spellEnd"/>
      <w:r w:rsidR="00F17D34" w:rsidRPr="00F17D34">
        <w:rPr>
          <w:rFonts w:ascii="Times New Roman" w:eastAsia="Times New Roman" w:hAnsi="Times New Roman" w:cs="Times New Roman"/>
          <w:color w:val="auto"/>
          <w:sz w:val="28"/>
          <w:szCs w:val="28"/>
          <w:lang w:eastAsia="en-US" w:bidi="ar-SA"/>
        </w:rPr>
        <w:t xml:space="preserve"> соціально‑психологічні чинники </w:t>
      </w:r>
      <w:proofErr w:type="spellStart"/>
      <w:r w:rsidR="00F17D34" w:rsidRPr="00F17D34">
        <w:rPr>
          <w:rFonts w:ascii="Times New Roman" w:eastAsia="Times New Roman" w:hAnsi="Times New Roman" w:cs="Times New Roman"/>
          <w:color w:val="auto"/>
          <w:sz w:val="28"/>
          <w:szCs w:val="28"/>
          <w:lang w:eastAsia="en-US" w:bidi="ar-SA"/>
        </w:rPr>
        <w:t>резильєнтності</w:t>
      </w:r>
      <w:proofErr w:type="spellEnd"/>
      <w:r w:rsidR="00F17D34" w:rsidRPr="00F17D34">
        <w:rPr>
          <w:rFonts w:ascii="Times New Roman" w:eastAsia="Times New Roman" w:hAnsi="Times New Roman" w:cs="Times New Roman"/>
          <w:color w:val="auto"/>
          <w:sz w:val="28"/>
          <w:szCs w:val="28"/>
          <w:lang w:eastAsia="en-US" w:bidi="ar-SA"/>
        </w:rPr>
        <w:t xml:space="preserve"> шляхом інтеграції </w:t>
      </w:r>
      <w:proofErr w:type="spellStart"/>
      <w:r w:rsidR="00F17D34" w:rsidRPr="00F17D34">
        <w:rPr>
          <w:rFonts w:ascii="Times New Roman" w:eastAsia="Times New Roman" w:hAnsi="Times New Roman" w:cs="Times New Roman"/>
          <w:color w:val="auto"/>
          <w:sz w:val="28"/>
          <w:szCs w:val="28"/>
          <w:lang w:eastAsia="en-US" w:bidi="ar-SA"/>
        </w:rPr>
        <w:t>п’ятирівневої</w:t>
      </w:r>
      <w:proofErr w:type="spellEnd"/>
      <w:r w:rsidR="00F17D34" w:rsidRPr="00F17D34">
        <w:rPr>
          <w:rFonts w:ascii="Times New Roman" w:eastAsia="Times New Roman" w:hAnsi="Times New Roman" w:cs="Times New Roman"/>
          <w:color w:val="auto"/>
          <w:sz w:val="28"/>
          <w:szCs w:val="28"/>
          <w:lang w:eastAsia="en-US" w:bidi="ar-SA"/>
        </w:rPr>
        <w:t xml:space="preserve"> вертикалі соціальних детермінант із поперечним психологічним контуром прохідності</w:t>
      </w:r>
      <w:r w:rsidR="00F17D34">
        <w:rPr>
          <w:rFonts w:ascii="Times New Roman" w:eastAsia="Times New Roman" w:hAnsi="Times New Roman" w:cs="Times New Roman"/>
          <w:color w:val="auto"/>
          <w:sz w:val="28"/>
          <w:szCs w:val="28"/>
          <w:lang w:eastAsia="en-US" w:bidi="ar-SA"/>
        </w:rPr>
        <w:t xml:space="preserve"> та </w:t>
      </w:r>
      <w:r w:rsidR="00F17D34" w:rsidRPr="00F17D34">
        <w:rPr>
          <w:rFonts w:ascii="Times New Roman" w:eastAsia="Times New Roman" w:hAnsi="Times New Roman" w:cs="Times New Roman"/>
          <w:color w:val="auto"/>
          <w:sz w:val="28"/>
          <w:szCs w:val="28"/>
          <w:lang w:eastAsia="en-US" w:bidi="ar-SA"/>
        </w:rPr>
        <w:t>підход</w:t>
      </w:r>
      <w:r w:rsidR="00F17D34">
        <w:rPr>
          <w:rFonts w:ascii="Times New Roman" w:eastAsia="Times New Roman" w:hAnsi="Times New Roman" w:cs="Times New Roman"/>
          <w:color w:val="auto"/>
          <w:sz w:val="28"/>
          <w:szCs w:val="28"/>
          <w:lang w:eastAsia="en-US" w:bidi="ar-SA"/>
        </w:rPr>
        <w:t>ів</w:t>
      </w:r>
      <w:r w:rsidR="00F17D34" w:rsidRPr="00F17D34">
        <w:rPr>
          <w:rFonts w:ascii="Times New Roman" w:eastAsia="Times New Roman" w:hAnsi="Times New Roman" w:cs="Times New Roman"/>
          <w:color w:val="auto"/>
          <w:sz w:val="28"/>
          <w:szCs w:val="28"/>
          <w:lang w:eastAsia="en-US" w:bidi="ar-SA"/>
        </w:rPr>
        <w:t xml:space="preserve"> до короткострокового індивідуального психотерапевтичного консультування постраждалих від війни, у яких акцент </w:t>
      </w:r>
      <w:proofErr w:type="spellStart"/>
      <w:r w:rsidR="00F17D34" w:rsidRPr="00F17D34">
        <w:rPr>
          <w:rFonts w:ascii="Times New Roman" w:eastAsia="Times New Roman" w:hAnsi="Times New Roman" w:cs="Times New Roman"/>
          <w:color w:val="auto"/>
          <w:sz w:val="28"/>
          <w:szCs w:val="28"/>
          <w:lang w:eastAsia="en-US" w:bidi="ar-SA"/>
        </w:rPr>
        <w:t>зміщено</w:t>
      </w:r>
      <w:proofErr w:type="spellEnd"/>
      <w:r w:rsidR="00F17D34" w:rsidRPr="00F17D34">
        <w:rPr>
          <w:rFonts w:ascii="Times New Roman" w:eastAsia="Times New Roman" w:hAnsi="Times New Roman" w:cs="Times New Roman"/>
          <w:color w:val="auto"/>
          <w:sz w:val="28"/>
          <w:szCs w:val="28"/>
          <w:lang w:eastAsia="en-US" w:bidi="ar-SA"/>
        </w:rPr>
        <w:t xml:space="preserve"> з теми скарги на локалізацію провідного механізму збою</w:t>
      </w:r>
      <w:r w:rsidRPr="005F1350">
        <w:rPr>
          <w:rFonts w:ascii="Times New Roman" w:hAnsi="Times New Roman" w:cs="Times New Roman"/>
          <w:sz w:val="28"/>
          <w:szCs w:val="28"/>
        </w:rPr>
        <w:t>.</w:t>
      </w:r>
      <w:r w:rsidR="009F7F37" w:rsidRPr="005F1350">
        <w:rPr>
          <w:rFonts w:ascii="Times New Roman" w:eastAsia="Times New Roman" w:hAnsi="Times New Roman" w:cs="Times New Roman"/>
          <w:color w:val="auto"/>
          <w:sz w:val="28"/>
          <w:szCs w:val="28"/>
          <w:lang w:bidi="ar-SA"/>
        </w:rPr>
        <w:t xml:space="preserve"> </w:t>
      </w:r>
    </w:p>
    <w:p w14:paraId="7BACAE93" w14:textId="5887A665" w:rsidR="001C418A" w:rsidRPr="00287561" w:rsidRDefault="00E601B0" w:rsidP="00057E54">
      <w:pPr>
        <w:pStyle w:val="20"/>
        <w:keepNext/>
        <w:keepLines/>
        <w:numPr>
          <w:ilvl w:val="0"/>
          <w:numId w:val="3"/>
        </w:numPr>
        <w:tabs>
          <w:tab w:val="left" w:pos="426"/>
        </w:tabs>
        <w:spacing w:after="0" w:line="360" w:lineRule="auto"/>
        <w:ind w:left="284" w:firstLine="142"/>
        <w:jc w:val="both"/>
        <w:rPr>
          <w:i w:val="0"/>
          <w:iCs w:val="0"/>
          <w:sz w:val="28"/>
          <w:szCs w:val="28"/>
        </w:rPr>
      </w:pPr>
      <w:bookmarkStart w:id="10" w:name="bookmark16"/>
      <w:r w:rsidRPr="00287561">
        <w:rPr>
          <w:i w:val="0"/>
          <w:iCs w:val="0"/>
          <w:sz w:val="28"/>
          <w:szCs w:val="28"/>
          <w:lang w:val="ru-RU" w:eastAsia="ru-RU" w:bidi="ru-RU"/>
        </w:rPr>
        <w:t xml:space="preserve">Практична </w:t>
      </w:r>
      <w:r w:rsidRPr="00287561">
        <w:rPr>
          <w:i w:val="0"/>
          <w:iCs w:val="0"/>
          <w:sz w:val="28"/>
          <w:szCs w:val="28"/>
        </w:rPr>
        <w:t>цінність результатів дослідження</w:t>
      </w:r>
      <w:r w:rsidR="0081319E" w:rsidRPr="00287561">
        <w:rPr>
          <w:i w:val="0"/>
          <w:iCs w:val="0"/>
          <w:sz w:val="28"/>
          <w:szCs w:val="28"/>
        </w:rPr>
        <w:t>.</w:t>
      </w:r>
      <w:r w:rsidRPr="00287561">
        <w:rPr>
          <w:i w:val="0"/>
          <w:iCs w:val="0"/>
          <w:sz w:val="28"/>
          <w:szCs w:val="28"/>
        </w:rPr>
        <w:t xml:space="preserve"> </w:t>
      </w:r>
      <w:bookmarkEnd w:id="10"/>
    </w:p>
    <w:p w14:paraId="72E6943B" w14:textId="3781C5C9" w:rsidR="009F7F37" w:rsidRDefault="005B4948" w:rsidP="009F7F37">
      <w:pPr>
        <w:widowControl/>
        <w:spacing w:line="360" w:lineRule="auto"/>
        <w:ind w:firstLine="708"/>
        <w:jc w:val="both"/>
        <w:rPr>
          <w:rFonts w:ascii="Times New Roman" w:eastAsia="Times New Roman" w:hAnsi="Times New Roman" w:cs="Times New Roman"/>
          <w:color w:val="auto"/>
          <w:sz w:val="28"/>
          <w:szCs w:val="28"/>
          <w:lang w:eastAsia="en-US" w:bidi="ar-SA"/>
        </w:rPr>
      </w:pPr>
      <w:r w:rsidRPr="005F1350">
        <w:rPr>
          <w:rFonts w:ascii="Times New Roman" w:hAnsi="Times New Roman" w:cs="Times New Roman"/>
          <w:sz w:val="28"/>
          <w:szCs w:val="28"/>
        </w:rPr>
        <w:t>Практична цінність полягає</w:t>
      </w:r>
      <w:r w:rsidRPr="009F7F37">
        <w:rPr>
          <w:rFonts w:ascii="Times New Roman,Bold" w:hAnsi="Times New Roman,Bold"/>
          <w:sz w:val="28"/>
          <w:szCs w:val="28"/>
        </w:rPr>
        <w:t xml:space="preserve"> </w:t>
      </w:r>
      <w:r w:rsidR="00F97F7A" w:rsidRPr="009F7F37">
        <w:rPr>
          <w:rFonts w:ascii="Times New Roman" w:hAnsi="Times New Roman" w:cs="Times New Roman"/>
          <w:sz w:val="28"/>
          <w:szCs w:val="28"/>
        </w:rPr>
        <w:t xml:space="preserve">у тому, що </w:t>
      </w:r>
      <w:r w:rsidR="002A7DA3" w:rsidRPr="002A7DA3">
        <w:rPr>
          <w:rFonts w:ascii="Times New Roman" w:eastAsia="Times New Roman" w:hAnsi="Times New Roman" w:cs="Times New Roman"/>
          <w:color w:val="auto"/>
          <w:sz w:val="28"/>
          <w:szCs w:val="28"/>
          <w:lang w:eastAsia="en-US" w:bidi="ar-SA"/>
        </w:rPr>
        <w:t>розроблен</w:t>
      </w:r>
      <w:r w:rsidR="002A7DA3">
        <w:rPr>
          <w:rFonts w:ascii="Times New Roman" w:eastAsia="Times New Roman" w:hAnsi="Times New Roman" w:cs="Times New Roman"/>
          <w:color w:val="auto"/>
          <w:sz w:val="28"/>
          <w:szCs w:val="28"/>
          <w:lang w:eastAsia="en-US" w:bidi="ar-SA"/>
        </w:rPr>
        <w:t>у</w:t>
      </w:r>
      <w:r w:rsidR="002A7DA3" w:rsidRPr="002A7DA3">
        <w:rPr>
          <w:rFonts w:ascii="Times New Roman" w:eastAsia="Times New Roman" w:hAnsi="Times New Roman" w:cs="Times New Roman"/>
          <w:color w:val="auto"/>
          <w:sz w:val="28"/>
          <w:szCs w:val="28"/>
          <w:lang w:eastAsia="en-US" w:bidi="ar-SA"/>
        </w:rPr>
        <w:t xml:space="preserve"> </w:t>
      </w:r>
      <w:r w:rsidR="002A7DA3">
        <w:rPr>
          <w:rFonts w:ascii="Times New Roman" w:eastAsia="Times New Roman" w:hAnsi="Times New Roman" w:cs="Times New Roman"/>
          <w:color w:val="auto"/>
          <w:sz w:val="28"/>
          <w:szCs w:val="28"/>
          <w:lang w:eastAsia="en-US" w:bidi="ar-SA"/>
        </w:rPr>
        <w:t xml:space="preserve">авторську </w:t>
      </w:r>
      <w:r w:rsidR="002A7DA3" w:rsidRPr="002A7DA3">
        <w:rPr>
          <w:rFonts w:ascii="Times New Roman" w:eastAsia="Times New Roman" w:hAnsi="Times New Roman" w:cs="Times New Roman"/>
          <w:color w:val="auto"/>
          <w:sz w:val="28"/>
          <w:szCs w:val="28"/>
          <w:lang w:eastAsia="en-US" w:bidi="ar-SA"/>
        </w:rPr>
        <w:t xml:space="preserve">модель «Шлюзи </w:t>
      </w:r>
      <w:proofErr w:type="spellStart"/>
      <w:r w:rsidR="002A7DA3" w:rsidRPr="002A7DA3">
        <w:rPr>
          <w:rFonts w:ascii="Times New Roman" w:eastAsia="Times New Roman" w:hAnsi="Times New Roman" w:cs="Times New Roman"/>
          <w:color w:val="auto"/>
          <w:sz w:val="28"/>
          <w:szCs w:val="28"/>
          <w:lang w:eastAsia="en-US" w:bidi="ar-SA"/>
        </w:rPr>
        <w:t>резильєнтності</w:t>
      </w:r>
      <w:proofErr w:type="spellEnd"/>
      <w:r w:rsidR="002A7DA3" w:rsidRPr="002A7DA3">
        <w:rPr>
          <w:rFonts w:ascii="Times New Roman" w:eastAsia="Times New Roman" w:hAnsi="Times New Roman" w:cs="Times New Roman"/>
          <w:color w:val="auto"/>
          <w:sz w:val="28"/>
          <w:szCs w:val="28"/>
          <w:lang w:eastAsia="en-US" w:bidi="ar-SA"/>
        </w:rPr>
        <w:t xml:space="preserve">» та створений на її основі інструментарій можуть бути використані у психодіагностиці, кризовому супроводі, психологічному консультуванні, короткостроковому психотерапевтичному консультуванні та </w:t>
      </w:r>
      <w:proofErr w:type="spellStart"/>
      <w:r w:rsidR="002A7DA3" w:rsidRPr="002A7DA3">
        <w:rPr>
          <w:rFonts w:ascii="Times New Roman" w:eastAsia="Times New Roman" w:hAnsi="Times New Roman" w:cs="Times New Roman"/>
          <w:color w:val="auto"/>
          <w:sz w:val="28"/>
          <w:szCs w:val="28"/>
          <w:lang w:eastAsia="en-US" w:bidi="ar-SA"/>
        </w:rPr>
        <w:t>проєктуванні</w:t>
      </w:r>
      <w:proofErr w:type="spellEnd"/>
      <w:r w:rsidR="002A7DA3" w:rsidRPr="002A7DA3">
        <w:rPr>
          <w:rFonts w:ascii="Times New Roman" w:eastAsia="Times New Roman" w:hAnsi="Times New Roman" w:cs="Times New Roman"/>
          <w:color w:val="auto"/>
          <w:sz w:val="28"/>
          <w:szCs w:val="28"/>
          <w:lang w:eastAsia="en-US" w:bidi="ar-SA"/>
        </w:rPr>
        <w:t xml:space="preserve"> психосоціальних програм для осіб, постраждалих від війни</w:t>
      </w:r>
      <w:r w:rsidR="009F7F37" w:rsidRPr="009F7F37">
        <w:rPr>
          <w:rFonts w:ascii="Times New Roman" w:eastAsia="Times New Roman" w:hAnsi="Times New Roman" w:cs="Times New Roman"/>
          <w:color w:val="auto"/>
          <w:sz w:val="28"/>
          <w:szCs w:val="28"/>
          <w:lang w:bidi="ar-SA"/>
        </w:rPr>
        <w:t>.</w:t>
      </w:r>
      <w:r w:rsidR="002A7DA3">
        <w:rPr>
          <w:rFonts w:ascii="Times New Roman" w:eastAsia="Times New Roman" w:hAnsi="Times New Roman" w:cs="Times New Roman"/>
          <w:color w:val="auto"/>
          <w:sz w:val="28"/>
          <w:szCs w:val="28"/>
          <w:lang w:bidi="ar-SA"/>
        </w:rPr>
        <w:t xml:space="preserve"> </w:t>
      </w:r>
      <w:r w:rsidR="002A7DA3" w:rsidRPr="002A7DA3">
        <w:rPr>
          <w:rFonts w:ascii="Times New Roman" w:eastAsia="Times New Roman" w:hAnsi="Times New Roman" w:cs="Times New Roman"/>
          <w:color w:val="auto"/>
          <w:sz w:val="28"/>
          <w:szCs w:val="28"/>
          <w:lang w:eastAsia="en-US" w:bidi="ar-SA"/>
        </w:rPr>
        <w:t>Результати дисертації можуть бути використані у діяльності практичних психологів, психотерапевтів, кризових консультантів, фахівців центрів психічного здоров’я, соціальних служб, громадських і благодійних організацій, а також у викладанні курсів із соціальної психології, психології травми, психодіагностики, консультування і кризової допомоги</w:t>
      </w:r>
      <w:r w:rsidR="002A7DA3">
        <w:rPr>
          <w:rFonts w:ascii="Times New Roman" w:eastAsia="Times New Roman" w:hAnsi="Times New Roman" w:cs="Times New Roman"/>
          <w:color w:val="auto"/>
          <w:sz w:val="28"/>
          <w:szCs w:val="28"/>
          <w:lang w:eastAsia="en-US" w:bidi="ar-SA"/>
        </w:rPr>
        <w:t>.</w:t>
      </w:r>
    </w:p>
    <w:p w14:paraId="088D7C60" w14:textId="77777777" w:rsidR="00494106" w:rsidRDefault="00494106" w:rsidP="009F7F37">
      <w:pPr>
        <w:widowControl/>
        <w:spacing w:line="360" w:lineRule="auto"/>
        <w:ind w:firstLine="708"/>
        <w:jc w:val="both"/>
        <w:rPr>
          <w:rFonts w:ascii="Times New Roman" w:eastAsia="Times New Roman" w:hAnsi="Times New Roman" w:cs="Times New Roman"/>
          <w:color w:val="auto"/>
          <w:sz w:val="28"/>
          <w:szCs w:val="28"/>
          <w:lang w:eastAsia="en-US" w:bidi="ar-SA"/>
        </w:rPr>
      </w:pPr>
      <w:bookmarkStart w:id="11" w:name="_GoBack"/>
      <w:bookmarkEnd w:id="11"/>
    </w:p>
    <w:p w14:paraId="6892253B" w14:textId="50CA65B0" w:rsidR="0081319E" w:rsidRPr="0081319E" w:rsidRDefault="005B4948" w:rsidP="00057E54">
      <w:pPr>
        <w:pStyle w:val="a5"/>
        <w:numPr>
          <w:ilvl w:val="0"/>
          <w:numId w:val="3"/>
        </w:numPr>
        <w:shd w:val="clear" w:color="auto" w:fill="FFFFFF"/>
        <w:spacing w:line="360" w:lineRule="auto"/>
        <w:ind w:left="0" w:firstLine="709"/>
        <w:jc w:val="both"/>
        <w:rPr>
          <w:rFonts w:ascii="Times New Roman,Bold" w:hAnsi="Times New Roman,Bold"/>
          <w:b/>
          <w:bCs/>
          <w:sz w:val="28"/>
          <w:szCs w:val="28"/>
        </w:rPr>
      </w:pPr>
      <w:r w:rsidRPr="0081319E">
        <w:rPr>
          <w:b/>
          <w:bCs/>
          <w:color w:val="2D2C37"/>
          <w:sz w:val="28"/>
          <w:szCs w:val="28"/>
          <w:shd w:val="clear" w:color="auto" w:fill="FFFFFF"/>
        </w:rPr>
        <w:lastRenderedPageBreak/>
        <w:t>Впровадження результатів </w:t>
      </w:r>
      <w:r w:rsidR="0081319E" w:rsidRPr="0081319E">
        <w:rPr>
          <w:b/>
          <w:bCs/>
          <w:sz w:val="28"/>
          <w:szCs w:val="28"/>
        </w:rPr>
        <w:t>із зазначенням конкретн</w:t>
      </w:r>
      <w:r w:rsidR="002C6E0C">
        <w:rPr>
          <w:b/>
          <w:bCs/>
          <w:sz w:val="28"/>
          <w:szCs w:val="28"/>
        </w:rPr>
        <w:t>их</w:t>
      </w:r>
      <w:r w:rsidR="0081319E" w:rsidRPr="0081319E">
        <w:rPr>
          <w:b/>
          <w:bCs/>
          <w:sz w:val="28"/>
          <w:szCs w:val="28"/>
        </w:rPr>
        <w:t xml:space="preserve"> підприємств або галузі, де вони бу</w:t>
      </w:r>
      <w:r w:rsidR="002C6E0C">
        <w:rPr>
          <w:b/>
          <w:bCs/>
          <w:sz w:val="28"/>
          <w:szCs w:val="28"/>
        </w:rPr>
        <w:t>ли впроваджені</w:t>
      </w:r>
      <w:r w:rsidR="0081319E" w:rsidRPr="0081319E">
        <w:rPr>
          <w:b/>
          <w:bCs/>
          <w:sz w:val="28"/>
          <w:szCs w:val="28"/>
        </w:rPr>
        <w:t>.</w:t>
      </w:r>
    </w:p>
    <w:p w14:paraId="25B35066" w14:textId="6BAD1494" w:rsidR="00D629A8" w:rsidRPr="00D629A8" w:rsidRDefault="00287561" w:rsidP="00D629A8">
      <w:pPr>
        <w:pStyle w:val="Normal"/>
      </w:pPr>
      <w:bookmarkStart w:id="12" w:name="bookmark18"/>
      <w:r w:rsidRPr="00287561">
        <w:rPr>
          <w:color w:val="2D2C37"/>
          <w:szCs w:val="28"/>
          <w:shd w:val="clear" w:color="auto" w:fill="FFFFFF"/>
        </w:rPr>
        <w:t xml:space="preserve">Результати дослідження впроваджено у </w:t>
      </w:r>
      <w:r w:rsidR="00D629A8" w:rsidRPr="00D629A8">
        <w:rPr>
          <w:szCs w:val="28"/>
        </w:rPr>
        <w:t xml:space="preserve">практичну діяльність Всеукраїнської громадської організації «Гей‑альянс Україна»: положення моделі «Шлюзи </w:t>
      </w:r>
      <w:proofErr w:type="spellStart"/>
      <w:r w:rsidR="00D629A8" w:rsidRPr="00D629A8">
        <w:rPr>
          <w:szCs w:val="28"/>
        </w:rPr>
        <w:t>резильєнтності</w:t>
      </w:r>
      <w:proofErr w:type="spellEnd"/>
      <w:r w:rsidR="00D629A8" w:rsidRPr="00D629A8">
        <w:rPr>
          <w:szCs w:val="28"/>
        </w:rPr>
        <w:t xml:space="preserve">» використано у кризовому супроводі, індивідуальному консультуванні, формулюванні випадків, </w:t>
      </w:r>
      <w:proofErr w:type="spellStart"/>
      <w:r w:rsidR="00D629A8" w:rsidRPr="00D629A8">
        <w:rPr>
          <w:szCs w:val="28"/>
        </w:rPr>
        <w:t>супервізійному</w:t>
      </w:r>
      <w:proofErr w:type="spellEnd"/>
      <w:r w:rsidR="00D629A8" w:rsidRPr="00D629A8">
        <w:rPr>
          <w:szCs w:val="28"/>
        </w:rPr>
        <w:t xml:space="preserve"> розгляді та моніторингу змін під час надання психологічної й психосоціальної допомоги особам, постраждалим від війни (акт впровадження № 6‑114 від 01.09.2026).</w:t>
      </w:r>
      <w:r w:rsidR="00D629A8">
        <w:rPr>
          <w:szCs w:val="28"/>
        </w:rPr>
        <w:t xml:space="preserve"> </w:t>
      </w:r>
      <w:r w:rsidR="00D629A8" w:rsidRPr="00D629A8">
        <w:rPr>
          <w:szCs w:val="28"/>
        </w:rPr>
        <w:t>У Громадській організації «Фонд розвитку підприємництва та реалізації бізнес‑ідей» модель використано для первинного оцінювання потреб і ресурсів внутрішньо переміщених осіб, психологічного консультування, планування психосоціального супроводу, визначення бар’єрів у зверненні по допомогу та перенаправлення до відповідних сервісів (акт впровадження № 02‑09‑26Ф від 02.09.2026).</w:t>
      </w:r>
      <w:r w:rsidR="00D629A8">
        <w:rPr>
          <w:szCs w:val="28"/>
        </w:rPr>
        <w:t xml:space="preserve"> </w:t>
      </w:r>
      <w:r w:rsidR="00D629A8" w:rsidRPr="00D629A8">
        <w:rPr>
          <w:szCs w:val="28"/>
        </w:rPr>
        <w:t>У Центрі розвитку кар’єри та підтримки підприємництва Східноукраїнського національного університету імені Володимира Даля положення моделі та практичні рекомендації застосовано у кар’єрному консультуванні й підтримці професійної адаптації здобувачів вищої освіти та випускників, постраждалих унаслідок війни (акт впровадження № 01‑26 від 07.09.2026).</w:t>
      </w:r>
      <w:r w:rsidR="00D629A8">
        <w:rPr>
          <w:szCs w:val="28"/>
        </w:rPr>
        <w:t xml:space="preserve"> </w:t>
      </w:r>
      <w:r w:rsidR="00D629A8" w:rsidRPr="00D629A8">
        <w:rPr>
          <w:szCs w:val="28"/>
        </w:rPr>
        <w:t>В Інституті соціальних технологій Закладу вищої освіти «Відкритий міжнародний університет розвитку людини “Україна”», на кафедрі психології, соціальної роботи та педагогіки, положення моделі й навчально‑методичні матеріали включено до методичного забезпечення професійної підготовки майбутніх фахівців у галузі психології та соціальної роботи (акт впровадження № 6229 від 16.09.2026).</w:t>
      </w:r>
      <w:r w:rsidR="00D629A8">
        <w:rPr>
          <w:szCs w:val="28"/>
        </w:rPr>
        <w:t xml:space="preserve"> </w:t>
      </w:r>
      <w:r w:rsidR="00D629A8" w:rsidRPr="00D629A8">
        <w:rPr>
          <w:szCs w:val="28"/>
        </w:rPr>
        <w:t>У Благодійній організації «Благодійний фонд “Щедрик”» впровадження охопило проведення авторського навчально‑практичного майстер‑класу для фахівців організації та передання алгоритму аналізу трьох шлюзів і авторської анкети для практичного використання у психосоціальній підтримці, веденні випадків і супроводі осіб та сімей, постраждалих унаслідок війни (акт впровадження № 19/09/26‑1 від 19.09.2026).</w:t>
      </w:r>
    </w:p>
    <w:p w14:paraId="18453168" w14:textId="77777777" w:rsidR="00641CA9" w:rsidRDefault="00641CA9" w:rsidP="00287561">
      <w:pPr>
        <w:shd w:val="clear" w:color="auto" w:fill="FFFFFF"/>
        <w:spacing w:line="360" w:lineRule="auto"/>
        <w:ind w:firstLine="561"/>
        <w:jc w:val="both"/>
        <w:rPr>
          <w:rFonts w:ascii="Times New Roman" w:hAnsi="Times New Roman" w:cs="Times New Roman"/>
          <w:b/>
          <w:bCs/>
          <w:sz w:val="28"/>
          <w:szCs w:val="28"/>
        </w:rPr>
      </w:pPr>
    </w:p>
    <w:p w14:paraId="5DEC8305" w14:textId="77777777" w:rsidR="00641CA9" w:rsidRDefault="00641CA9" w:rsidP="00287561">
      <w:pPr>
        <w:shd w:val="clear" w:color="auto" w:fill="FFFFFF"/>
        <w:spacing w:line="360" w:lineRule="auto"/>
        <w:ind w:firstLine="561"/>
        <w:jc w:val="both"/>
        <w:rPr>
          <w:rFonts w:ascii="Times New Roman" w:hAnsi="Times New Roman" w:cs="Times New Roman"/>
          <w:b/>
          <w:bCs/>
          <w:sz w:val="28"/>
          <w:szCs w:val="28"/>
        </w:rPr>
      </w:pPr>
    </w:p>
    <w:p w14:paraId="121D7EA1" w14:textId="3185326E" w:rsidR="001C418A" w:rsidRPr="00287561" w:rsidRDefault="00E601B0" w:rsidP="00287561">
      <w:pPr>
        <w:shd w:val="clear" w:color="auto" w:fill="FFFFFF"/>
        <w:spacing w:line="360" w:lineRule="auto"/>
        <w:ind w:firstLine="561"/>
        <w:jc w:val="both"/>
        <w:rPr>
          <w:rFonts w:ascii="Times New Roman" w:hAnsi="Times New Roman" w:cs="Times New Roman"/>
          <w:b/>
          <w:bCs/>
          <w:sz w:val="28"/>
          <w:szCs w:val="28"/>
        </w:rPr>
      </w:pPr>
      <w:r w:rsidRPr="00287561">
        <w:rPr>
          <w:rFonts w:ascii="Times New Roman" w:hAnsi="Times New Roman" w:cs="Times New Roman"/>
          <w:b/>
          <w:bCs/>
          <w:sz w:val="28"/>
          <w:szCs w:val="28"/>
        </w:rPr>
        <w:lastRenderedPageBreak/>
        <w:t>Оцінка структури дисертації, її мови та стилю викладення</w:t>
      </w:r>
      <w:bookmarkEnd w:id="12"/>
    </w:p>
    <w:p w14:paraId="108F9E8A" w14:textId="7B0D2924" w:rsidR="001C418A" w:rsidRPr="00F465D1" w:rsidRDefault="00E601B0" w:rsidP="00D50AA6">
      <w:pPr>
        <w:pStyle w:val="11"/>
        <w:spacing w:line="360" w:lineRule="auto"/>
        <w:ind w:firstLine="561"/>
        <w:jc w:val="both"/>
        <w:rPr>
          <w:sz w:val="28"/>
          <w:szCs w:val="28"/>
        </w:rPr>
      </w:pPr>
      <w:r w:rsidRPr="00F465D1">
        <w:rPr>
          <w:sz w:val="28"/>
          <w:szCs w:val="28"/>
        </w:rPr>
        <w:t>Дисертація за структурою, мовою та стилем викладення відповідає вимогам МОН України.</w:t>
      </w:r>
      <w:r w:rsidR="00F97F7A">
        <w:rPr>
          <w:sz w:val="28"/>
          <w:szCs w:val="28"/>
        </w:rPr>
        <w:t xml:space="preserve"> </w:t>
      </w:r>
    </w:p>
    <w:p w14:paraId="70C1C283" w14:textId="3D75CBB3" w:rsidR="001C418A" w:rsidRPr="00F465D1" w:rsidRDefault="00E601B0" w:rsidP="00D50AA6">
      <w:pPr>
        <w:pStyle w:val="11"/>
        <w:spacing w:line="360" w:lineRule="auto"/>
        <w:ind w:firstLine="561"/>
        <w:jc w:val="both"/>
        <w:rPr>
          <w:sz w:val="28"/>
          <w:szCs w:val="28"/>
        </w:rPr>
      </w:pPr>
      <w:r w:rsidRPr="00F465D1">
        <w:rPr>
          <w:sz w:val="28"/>
          <w:szCs w:val="28"/>
        </w:rPr>
        <w:t xml:space="preserve">Дисертацію заслухано та </w:t>
      </w:r>
      <w:r w:rsidRPr="009F7F37">
        <w:rPr>
          <w:sz w:val="28"/>
          <w:szCs w:val="28"/>
        </w:rPr>
        <w:t xml:space="preserve">обговорено на </w:t>
      </w:r>
      <w:r w:rsidR="0040138C" w:rsidRPr="009F7F37">
        <w:rPr>
          <w:sz w:val="28"/>
          <w:szCs w:val="28"/>
        </w:rPr>
        <w:t>науковому семінарі</w:t>
      </w:r>
      <w:r w:rsidR="0040138C">
        <w:rPr>
          <w:sz w:val="28"/>
          <w:szCs w:val="28"/>
        </w:rPr>
        <w:t xml:space="preserve"> </w:t>
      </w:r>
      <w:r w:rsidRPr="00F465D1">
        <w:rPr>
          <w:sz w:val="28"/>
          <w:szCs w:val="28"/>
        </w:rPr>
        <w:t xml:space="preserve">кафедри </w:t>
      </w:r>
      <w:r w:rsidR="00D50AA6" w:rsidRPr="00287561">
        <w:rPr>
          <w:sz w:val="28"/>
          <w:szCs w:val="28"/>
        </w:rPr>
        <w:t>клінічної психології</w:t>
      </w:r>
      <w:r w:rsidRPr="00287561">
        <w:rPr>
          <w:sz w:val="28"/>
          <w:szCs w:val="28"/>
        </w:rPr>
        <w:t xml:space="preserve"> </w:t>
      </w:r>
      <w:r w:rsidR="00D50AA6" w:rsidRPr="00287561">
        <w:rPr>
          <w:sz w:val="28"/>
          <w:szCs w:val="28"/>
        </w:rPr>
        <w:t>Київського інституту сучасної психології та психотерапії</w:t>
      </w:r>
      <w:r w:rsidRPr="00287561">
        <w:rPr>
          <w:sz w:val="28"/>
          <w:szCs w:val="28"/>
        </w:rPr>
        <w:t xml:space="preserve"> (</w:t>
      </w:r>
      <w:r w:rsidR="0040138C" w:rsidRPr="00287561">
        <w:rPr>
          <w:sz w:val="28"/>
          <w:szCs w:val="28"/>
        </w:rPr>
        <w:t xml:space="preserve">витяг з </w:t>
      </w:r>
      <w:r w:rsidRPr="00287561">
        <w:rPr>
          <w:sz w:val="28"/>
          <w:szCs w:val="28"/>
        </w:rPr>
        <w:t>протокол</w:t>
      </w:r>
      <w:r w:rsidR="0040138C" w:rsidRPr="00287561">
        <w:rPr>
          <w:sz w:val="28"/>
          <w:szCs w:val="28"/>
        </w:rPr>
        <w:t>у</w:t>
      </w:r>
      <w:r w:rsidRPr="00287561">
        <w:rPr>
          <w:sz w:val="28"/>
          <w:szCs w:val="28"/>
        </w:rPr>
        <w:t xml:space="preserve"> </w:t>
      </w:r>
      <w:r w:rsidR="0040138C" w:rsidRPr="00287561">
        <w:rPr>
          <w:sz w:val="28"/>
          <w:szCs w:val="28"/>
        </w:rPr>
        <w:t xml:space="preserve">засідання кафедри </w:t>
      </w:r>
      <w:r w:rsidRPr="00287561">
        <w:rPr>
          <w:sz w:val="28"/>
          <w:szCs w:val="28"/>
        </w:rPr>
        <w:t xml:space="preserve">№ </w:t>
      </w:r>
      <w:r w:rsidR="00F97F7A" w:rsidRPr="00287561">
        <w:rPr>
          <w:sz w:val="28"/>
          <w:szCs w:val="28"/>
        </w:rPr>
        <w:t>1</w:t>
      </w:r>
      <w:r w:rsidRPr="00287561">
        <w:rPr>
          <w:sz w:val="28"/>
          <w:szCs w:val="28"/>
        </w:rPr>
        <w:t xml:space="preserve"> від </w:t>
      </w:r>
      <w:r w:rsidR="00641CA9">
        <w:rPr>
          <w:sz w:val="28"/>
          <w:szCs w:val="28"/>
        </w:rPr>
        <w:t>26</w:t>
      </w:r>
      <w:r w:rsidR="00D50AA6" w:rsidRPr="00287561">
        <w:rPr>
          <w:sz w:val="28"/>
          <w:szCs w:val="28"/>
        </w:rPr>
        <w:t xml:space="preserve"> </w:t>
      </w:r>
      <w:r w:rsidR="00F97F7A" w:rsidRPr="00287561">
        <w:rPr>
          <w:sz w:val="28"/>
          <w:szCs w:val="28"/>
        </w:rPr>
        <w:t>с</w:t>
      </w:r>
      <w:r w:rsidR="00287561" w:rsidRPr="00287561">
        <w:rPr>
          <w:sz w:val="28"/>
          <w:szCs w:val="28"/>
        </w:rPr>
        <w:t>ерпня</w:t>
      </w:r>
      <w:r w:rsidRPr="00287561">
        <w:rPr>
          <w:sz w:val="28"/>
          <w:szCs w:val="28"/>
        </w:rPr>
        <w:t xml:space="preserve"> 202</w:t>
      </w:r>
      <w:r w:rsidR="00641CA9">
        <w:rPr>
          <w:sz w:val="28"/>
          <w:szCs w:val="28"/>
        </w:rPr>
        <w:t>6</w:t>
      </w:r>
      <w:r w:rsidRPr="00287561">
        <w:rPr>
          <w:sz w:val="28"/>
          <w:szCs w:val="28"/>
        </w:rPr>
        <w:t xml:space="preserve"> року). У х</w:t>
      </w:r>
      <w:r w:rsidRPr="009F7F37">
        <w:rPr>
          <w:sz w:val="28"/>
          <w:szCs w:val="28"/>
        </w:rPr>
        <w:t xml:space="preserve">оді обговорення дисертації </w:t>
      </w:r>
      <w:r w:rsidR="00F97F7A" w:rsidRPr="009F7F37">
        <w:rPr>
          <w:sz w:val="28"/>
          <w:szCs w:val="28"/>
        </w:rPr>
        <w:t xml:space="preserve">були висунуті </w:t>
      </w:r>
      <w:r w:rsidR="00287561">
        <w:rPr>
          <w:sz w:val="28"/>
          <w:szCs w:val="28"/>
        </w:rPr>
        <w:t xml:space="preserve">пропозиції задля </w:t>
      </w:r>
      <w:r w:rsidR="00F97F7A" w:rsidRPr="009F7F37">
        <w:rPr>
          <w:sz w:val="28"/>
          <w:szCs w:val="28"/>
        </w:rPr>
        <w:t xml:space="preserve">врахування та </w:t>
      </w:r>
      <w:r w:rsidR="00287561">
        <w:rPr>
          <w:sz w:val="28"/>
          <w:szCs w:val="28"/>
        </w:rPr>
        <w:t>уточнення</w:t>
      </w:r>
      <w:r w:rsidR="00F97F7A" w:rsidRPr="009F7F37">
        <w:rPr>
          <w:sz w:val="28"/>
          <w:szCs w:val="28"/>
        </w:rPr>
        <w:t>.</w:t>
      </w:r>
      <w:r w:rsidR="00F97F7A">
        <w:rPr>
          <w:sz w:val="28"/>
          <w:szCs w:val="28"/>
        </w:rPr>
        <w:t xml:space="preserve"> </w:t>
      </w:r>
    </w:p>
    <w:p w14:paraId="28C69075" w14:textId="051870DC" w:rsidR="00D50AA6" w:rsidRDefault="00E601B0" w:rsidP="00D50AA6">
      <w:pPr>
        <w:pStyle w:val="11"/>
        <w:spacing w:line="360" w:lineRule="auto"/>
        <w:ind w:firstLine="560"/>
        <w:jc w:val="both"/>
        <w:rPr>
          <w:sz w:val="28"/>
          <w:szCs w:val="28"/>
        </w:rPr>
      </w:pPr>
      <w:r w:rsidRPr="00F465D1">
        <w:rPr>
          <w:sz w:val="28"/>
          <w:szCs w:val="28"/>
        </w:rPr>
        <w:t xml:space="preserve">Дисертація </w:t>
      </w:r>
      <w:proofErr w:type="spellStart"/>
      <w:r w:rsidR="00641CA9">
        <w:rPr>
          <w:sz w:val="28"/>
          <w:szCs w:val="28"/>
        </w:rPr>
        <w:t>Гудир</w:t>
      </w:r>
      <w:proofErr w:type="spellEnd"/>
      <w:r w:rsidR="00641CA9">
        <w:rPr>
          <w:sz w:val="28"/>
          <w:szCs w:val="28"/>
        </w:rPr>
        <w:t xml:space="preserve"> Дар’ї Василівни</w:t>
      </w:r>
      <w:r w:rsidR="00287561">
        <w:rPr>
          <w:sz w:val="28"/>
          <w:szCs w:val="28"/>
        </w:rPr>
        <w:t xml:space="preserve"> </w:t>
      </w:r>
      <w:r w:rsidR="00641CA9" w:rsidRPr="00641CA9">
        <w:rPr>
          <w:sz w:val="28"/>
          <w:szCs w:val="28"/>
        </w:rPr>
        <w:t>«</w:t>
      </w:r>
      <w:r w:rsidR="00641CA9" w:rsidRPr="00641CA9">
        <w:rPr>
          <w:rFonts w:eastAsia="Calibri"/>
          <w:color w:val="auto"/>
          <w:kern w:val="2"/>
          <w:sz w:val="28"/>
          <w:szCs w:val="28"/>
          <w:lang w:eastAsia="en-US" w:bidi="ar-SA"/>
        </w:rPr>
        <w:t xml:space="preserve">Соціально-психологічні чинники </w:t>
      </w:r>
      <w:proofErr w:type="spellStart"/>
      <w:r w:rsidR="00641CA9" w:rsidRPr="00641CA9">
        <w:rPr>
          <w:rFonts w:eastAsia="Calibri"/>
          <w:color w:val="auto"/>
          <w:kern w:val="2"/>
          <w:sz w:val="28"/>
          <w:szCs w:val="28"/>
          <w:lang w:eastAsia="en-US" w:bidi="ar-SA"/>
        </w:rPr>
        <w:t>резильєнтності</w:t>
      </w:r>
      <w:proofErr w:type="spellEnd"/>
      <w:r w:rsidR="00641CA9" w:rsidRPr="00641CA9">
        <w:rPr>
          <w:rFonts w:eastAsia="Calibri"/>
          <w:color w:val="auto"/>
          <w:kern w:val="2"/>
          <w:sz w:val="28"/>
          <w:szCs w:val="28"/>
          <w:lang w:eastAsia="en-US" w:bidi="ar-SA"/>
        </w:rPr>
        <w:t xml:space="preserve"> постраждалих від війни в Україні</w:t>
      </w:r>
      <w:r w:rsidR="00641CA9" w:rsidRPr="00641CA9">
        <w:rPr>
          <w:sz w:val="28"/>
          <w:szCs w:val="28"/>
        </w:rPr>
        <w:t>»</w:t>
      </w:r>
      <w:r w:rsidR="00641CA9">
        <w:rPr>
          <w:b/>
          <w:bCs/>
          <w:sz w:val="28"/>
          <w:szCs w:val="28"/>
        </w:rPr>
        <w:t xml:space="preserve"> </w:t>
      </w:r>
      <w:r w:rsidRPr="00F465D1">
        <w:rPr>
          <w:sz w:val="28"/>
          <w:szCs w:val="28"/>
        </w:rPr>
        <w:t>є завершеною науковою працею в рамках поставлених задач.</w:t>
      </w:r>
    </w:p>
    <w:p w14:paraId="1D0851F2" w14:textId="3B759449" w:rsidR="001C418A" w:rsidRPr="00F465D1" w:rsidRDefault="00E601B0" w:rsidP="00D50AA6">
      <w:pPr>
        <w:pStyle w:val="11"/>
        <w:spacing w:line="360" w:lineRule="auto"/>
        <w:ind w:firstLine="560"/>
        <w:jc w:val="both"/>
        <w:rPr>
          <w:sz w:val="28"/>
          <w:szCs w:val="28"/>
        </w:rPr>
      </w:pPr>
      <w:r w:rsidRPr="00F465D1">
        <w:rPr>
          <w:sz w:val="28"/>
          <w:szCs w:val="28"/>
        </w:rPr>
        <w:t>На основі вищесказаного можна зробити такі висновки щодо поданої дисертаційної роботи:</w:t>
      </w:r>
    </w:p>
    <w:p w14:paraId="633C7399" w14:textId="51C7E2D6" w:rsidR="001C418A" w:rsidRPr="00F465D1" w:rsidRDefault="00E601B0" w:rsidP="00D50AA6">
      <w:pPr>
        <w:pStyle w:val="11"/>
        <w:spacing w:line="360" w:lineRule="auto"/>
        <w:ind w:firstLine="560"/>
        <w:jc w:val="both"/>
        <w:rPr>
          <w:sz w:val="28"/>
          <w:szCs w:val="28"/>
        </w:rPr>
      </w:pPr>
      <w:r w:rsidRPr="00F465D1">
        <w:rPr>
          <w:sz w:val="28"/>
          <w:szCs w:val="28"/>
        </w:rPr>
        <w:t xml:space="preserve">1. За актуальністю обраної теми, обсягом, достовірністю та рівнем апробації отриманих результатів, науковою новизною, обґрунтованістю висновків, практичною цінністю дисертаційна робота </w:t>
      </w:r>
      <w:r w:rsidR="00FC7F35" w:rsidRPr="00641CA9">
        <w:rPr>
          <w:sz w:val="28"/>
          <w:szCs w:val="28"/>
        </w:rPr>
        <w:t>«</w:t>
      </w:r>
      <w:r w:rsidR="00FC7F35" w:rsidRPr="00641CA9">
        <w:rPr>
          <w:rFonts w:eastAsia="Calibri"/>
          <w:color w:val="auto"/>
          <w:kern w:val="2"/>
          <w:sz w:val="28"/>
          <w:szCs w:val="28"/>
          <w:lang w:eastAsia="en-US" w:bidi="ar-SA"/>
        </w:rPr>
        <w:t xml:space="preserve">Соціально-психологічні чинники </w:t>
      </w:r>
      <w:proofErr w:type="spellStart"/>
      <w:r w:rsidR="00FC7F35" w:rsidRPr="00641CA9">
        <w:rPr>
          <w:rFonts w:eastAsia="Calibri"/>
          <w:color w:val="auto"/>
          <w:kern w:val="2"/>
          <w:sz w:val="28"/>
          <w:szCs w:val="28"/>
          <w:lang w:eastAsia="en-US" w:bidi="ar-SA"/>
        </w:rPr>
        <w:t>резильєнтності</w:t>
      </w:r>
      <w:proofErr w:type="spellEnd"/>
      <w:r w:rsidR="00FC7F35" w:rsidRPr="00641CA9">
        <w:rPr>
          <w:rFonts w:eastAsia="Calibri"/>
          <w:color w:val="auto"/>
          <w:kern w:val="2"/>
          <w:sz w:val="28"/>
          <w:szCs w:val="28"/>
          <w:lang w:eastAsia="en-US" w:bidi="ar-SA"/>
        </w:rPr>
        <w:t xml:space="preserve"> постраждалих від війни в Україні</w:t>
      </w:r>
      <w:r w:rsidR="00FC7F35" w:rsidRPr="00641CA9">
        <w:rPr>
          <w:sz w:val="28"/>
          <w:szCs w:val="28"/>
        </w:rPr>
        <w:t>»</w:t>
      </w:r>
      <w:r w:rsidR="00FC7F35">
        <w:rPr>
          <w:b/>
          <w:bCs/>
          <w:sz w:val="28"/>
          <w:szCs w:val="28"/>
        </w:rPr>
        <w:t xml:space="preserve"> </w:t>
      </w:r>
      <w:r w:rsidRPr="00F465D1">
        <w:rPr>
          <w:sz w:val="28"/>
          <w:szCs w:val="28"/>
        </w:rPr>
        <w:t>відповідає вимогам наказу МОН України № 40 від 12.01.2017 р. «Про затвердження вимог до оформлення дисертації» та п. 6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затвердженого постановою Кабінету Міністрів України від 12 січня 2022 року № 44.</w:t>
      </w:r>
    </w:p>
    <w:p w14:paraId="212BA7C0" w14:textId="0D53E817" w:rsidR="001C418A" w:rsidRDefault="00E601B0" w:rsidP="00D50AA6">
      <w:pPr>
        <w:pStyle w:val="11"/>
        <w:spacing w:line="360" w:lineRule="auto"/>
        <w:ind w:firstLine="560"/>
        <w:jc w:val="both"/>
        <w:rPr>
          <w:sz w:val="28"/>
          <w:szCs w:val="28"/>
        </w:rPr>
      </w:pPr>
      <w:r w:rsidRPr="00F465D1">
        <w:rPr>
          <w:sz w:val="28"/>
          <w:szCs w:val="28"/>
        </w:rPr>
        <w:t xml:space="preserve">2. Дисертація відповідає спеціальності </w:t>
      </w:r>
      <w:r w:rsidR="00D50AA6">
        <w:rPr>
          <w:sz w:val="28"/>
          <w:szCs w:val="28"/>
        </w:rPr>
        <w:t>05</w:t>
      </w:r>
      <w:r w:rsidRPr="00F465D1">
        <w:rPr>
          <w:sz w:val="28"/>
          <w:szCs w:val="28"/>
        </w:rPr>
        <w:t xml:space="preserve"> «</w:t>
      </w:r>
      <w:r w:rsidR="00D50AA6">
        <w:rPr>
          <w:sz w:val="28"/>
          <w:szCs w:val="28"/>
        </w:rPr>
        <w:t>Психологія</w:t>
      </w:r>
      <w:r w:rsidRPr="00F465D1">
        <w:rPr>
          <w:sz w:val="28"/>
          <w:szCs w:val="28"/>
        </w:rPr>
        <w:t xml:space="preserve">» (галузь знань </w:t>
      </w:r>
      <w:r w:rsidR="00D50AA6">
        <w:rPr>
          <w:sz w:val="28"/>
          <w:szCs w:val="28"/>
        </w:rPr>
        <w:t xml:space="preserve">053 </w:t>
      </w:r>
      <w:r w:rsidRPr="00F465D1">
        <w:rPr>
          <w:sz w:val="28"/>
          <w:szCs w:val="28"/>
        </w:rPr>
        <w:t xml:space="preserve"> «</w:t>
      </w:r>
      <w:r w:rsidR="00D50AA6">
        <w:rPr>
          <w:sz w:val="28"/>
          <w:szCs w:val="28"/>
        </w:rPr>
        <w:t>Психологія</w:t>
      </w:r>
      <w:r w:rsidRPr="00F465D1">
        <w:rPr>
          <w:sz w:val="28"/>
          <w:szCs w:val="28"/>
        </w:rPr>
        <w:t>»).</w:t>
      </w:r>
    </w:p>
    <w:p w14:paraId="7A06CCC2" w14:textId="77777777" w:rsidR="00287561" w:rsidRPr="005F1350" w:rsidRDefault="00287561" w:rsidP="00D50AA6">
      <w:pPr>
        <w:widowControl/>
        <w:pBdr>
          <w:top w:val="nil"/>
          <w:left w:val="nil"/>
          <w:bottom w:val="nil"/>
          <w:right w:val="nil"/>
          <w:between w:val="nil"/>
        </w:pBdr>
        <w:suppressAutoHyphens/>
        <w:ind w:leftChars="-1" w:left="1" w:hangingChars="1" w:hanging="3"/>
        <w:textDirection w:val="btLr"/>
        <w:textAlignment w:val="top"/>
        <w:outlineLvl w:val="0"/>
        <w:rPr>
          <w:rFonts w:ascii="Times New Roman" w:eastAsia="Times New Roman" w:hAnsi="Times New Roman" w:cs="Times New Roman"/>
          <w:b/>
          <w:position w:val="-1"/>
          <w:sz w:val="28"/>
          <w:szCs w:val="28"/>
          <w:lang w:eastAsia="ru-RU" w:bidi="ar-SA"/>
        </w:rPr>
      </w:pPr>
    </w:p>
    <w:p w14:paraId="5BAA72CF" w14:textId="733CAEB2" w:rsidR="00D50AA6" w:rsidRPr="00D50AA6" w:rsidRDefault="00D50AA6" w:rsidP="00D50AA6">
      <w:pPr>
        <w:widowControl/>
        <w:pBdr>
          <w:top w:val="nil"/>
          <w:left w:val="nil"/>
          <w:bottom w:val="nil"/>
          <w:right w:val="nil"/>
          <w:between w:val="nil"/>
        </w:pBdr>
        <w:suppressAutoHyphens/>
        <w:ind w:leftChars="-1" w:left="1" w:hangingChars="1" w:hanging="3"/>
        <w:textDirection w:val="btLr"/>
        <w:textAlignment w:val="top"/>
        <w:outlineLvl w:val="0"/>
        <w:rPr>
          <w:rFonts w:ascii="Times New Roman" w:eastAsia="Times New Roman" w:hAnsi="Times New Roman" w:cs="Times New Roman"/>
          <w:position w:val="-1"/>
          <w:sz w:val="28"/>
          <w:szCs w:val="28"/>
          <w:lang w:val="ru-RU" w:eastAsia="ru-RU" w:bidi="ar-SA"/>
        </w:rPr>
      </w:pPr>
      <w:proofErr w:type="spellStart"/>
      <w:r w:rsidRPr="00D50AA6">
        <w:rPr>
          <w:rFonts w:ascii="Times New Roman" w:eastAsia="Times New Roman" w:hAnsi="Times New Roman" w:cs="Times New Roman"/>
          <w:b/>
          <w:position w:val="-1"/>
          <w:sz w:val="28"/>
          <w:szCs w:val="28"/>
          <w:lang w:val="ru-RU" w:eastAsia="ru-RU" w:bidi="ar-SA"/>
        </w:rPr>
        <w:t>Головуюча</w:t>
      </w:r>
      <w:proofErr w:type="spellEnd"/>
      <w:r w:rsidRPr="00D50AA6">
        <w:rPr>
          <w:rFonts w:ascii="Times New Roman" w:eastAsia="Times New Roman" w:hAnsi="Times New Roman" w:cs="Times New Roman"/>
          <w:b/>
          <w:position w:val="-1"/>
          <w:sz w:val="28"/>
          <w:szCs w:val="28"/>
          <w:lang w:val="ru-RU" w:eastAsia="ru-RU" w:bidi="ar-SA"/>
        </w:rPr>
        <w:t xml:space="preserve"> на </w:t>
      </w:r>
      <w:proofErr w:type="spellStart"/>
      <w:r w:rsidRPr="00D50AA6">
        <w:rPr>
          <w:rFonts w:ascii="Times New Roman" w:eastAsia="Times New Roman" w:hAnsi="Times New Roman" w:cs="Times New Roman"/>
          <w:b/>
          <w:position w:val="-1"/>
          <w:sz w:val="28"/>
          <w:szCs w:val="28"/>
          <w:lang w:val="ru-RU" w:eastAsia="ru-RU" w:bidi="ar-SA"/>
        </w:rPr>
        <w:t>засіданні</w:t>
      </w:r>
      <w:proofErr w:type="spellEnd"/>
      <w:r w:rsidRPr="00D50AA6">
        <w:rPr>
          <w:rFonts w:ascii="Times New Roman" w:eastAsia="Times New Roman" w:hAnsi="Times New Roman" w:cs="Times New Roman"/>
          <w:position w:val="-1"/>
          <w:sz w:val="28"/>
          <w:szCs w:val="28"/>
          <w:lang w:val="ru-RU" w:eastAsia="ru-RU" w:bidi="ar-SA"/>
        </w:rPr>
        <w:t xml:space="preserve"> – </w:t>
      </w:r>
    </w:p>
    <w:p w14:paraId="35034452" w14:textId="5369E4AE" w:rsidR="00D50AA6" w:rsidRPr="00D50AA6" w:rsidRDefault="00D50AA6" w:rsidP="00D50AA6">
      <w:pPr>
        <w:widowControl/>
        <w:pBdr>
          <w:top w:val="nil"/>
          <w:left w:val="nil"/>
          <w:bottom w:val="nil"/>
          <w:right w:val="nil"/>
          <w:between w:val="nil"/>
        </w:pBdr>
        <w:suppressAutoHyphens/>
        <w:ind w:leftChars="-1" w:left="1" w:hangingChars="1" w:hanging="3"/>
        <w:textDirection w:val="btLr"/>
        <w:textAlignment w:val="top"/>
        <w:outlineLvl w:val="0"/>
        <w:rPr>
          <w:rFonts w:ascii="Times New Roman" w:eastAsia="Times New Roman" w:hAnsi="Times New Roman" w:cs="Times New Roman"/>
          <w:position w:val="-1"/>
          <w:sz w:val="28"/>
          <w:szCs w:val="28"/>
          <w:lang w:eastAsia="ru-RU" w:bidi="ar-SA"/>
        </w:rPr>
      </w:pPr>
      <w:r w:rsidRPr="00D50AA6">
        <w:rPr>
          <w:rFonts w:ascii="Times New Roman" w:eastAsia="Times New Roman" w:hAnsi="Times New Roman" w:cs="Times New Roman"/>
          <w:position w:val="-1"/>
          <w:sz w:val="28"/>
          <w:szCs w:val="28"/>
          <w:lang w:eastAsia="ru-RU" w:bidi="ar-SA"/>
        </w:rPr>
        <w:t xml:space="preserve">Доктор психологічних наук, </w:t>
      </w:r>
      <w:proofErr w:type="spellStart"/>
      <w:r>
        <w:rPr>
          <w:rFonts w:ascii="Times New Roman" w:eastAsia="Times New Roman" w:hAnsi="Times New Roman" w:cs="Times New Roman"/>
          <w:position w:val="-1"/>
          <w:sz w:val="28"/>
          <w:szCs w:val="28"/>
          <w:lang w:eastAsia="ru-RU" w:bidi="ar-SA"/>
        </w:rPr>
        <w:t>ст.н.співроб</w:t>
      </w:r>
      <w:proofErr w:type="spellEnd"/>
      <w:r>
        <w:rPr>
          <w:rFonts w:ascii="Times New Roman" w:eastAsia="Times New Roman" w:hAnsi="Times New Roman" w:cs="Times New Roman"/>
          <w:position w:val="-1"/>
          <w:sz w:val="28"/>
          <w:szCs w:val="28"/>
          <w:lang w:eastAsia="ru-RU" w:bidi="ar-SA"/>
        </w:rPr>
        <w:t>.</w:t>
      </w:r>
    </w:p>
    <w:p w14:paraId="5960BE73" w14:textId="09AD40CF" w:rsidR="00D50AA6" w:rsidRPr="00D50AA6" w:rsidRDefault="00D50AA6" w:rsidP="00D50AA6">
      <w:pPr>
        <w:widowControl/>
        <w:pBdr>
          <w:top w:val="nil"/>
          <w:left w:val="nil"/>
          <w:bottom w:val="nil"/>
          <w:right w:val="nil"/>
          <w:between w:val="nil"/>
        </w:pBdr>
        <w:suppressAutoHyphens/>
        <w:ind w:leftChars="-1" w:left="1" w:hangingChars="1" w:hanging="3"/>
        <w:textDirection w:val="btLr"/>
        <w:textAlignment w:val="top"/>
        <w:outlineLvl w:val="0"/>
        <w:rPr>
          <w:rFonts w:ascii="Times New Roman" w:eastAsia="Times New Roman" w:hAnsi="Times New Roman" w:cs="Times New Roman"/>
          <w:position w:val="-1"/>
          <w:sz w:val="28"/>
          <w:szCs w:val="28"/>
          <w:lang w:eastAsia="ru-RU" w:bidi="ar-SA"/>
        </w:rPr>
      </w:pPr>
      <w:r w:rsidRPr="00D50AA6">
        <w:rPr>
          <w:rFonts w:ascii="Times New Roman" w:eastAsia="Times New Roman" w:hAnsi="Times New Roman" w:cs="Times New Roman"/>
          <w:position w:val="-1"/>
          <w:sz w:val="28"/>
          <w:szCs w:val="28"/>
          <w:lang w:eastAsia="ru-RU" w:bidi="ar-SA"/>
        </w:rPr>
        <w:t>завідувач</w:t>
      </w:r>
      <w:r>
        <w:rPr>
          <w:rFonts w:ascii="Times New Roman" w:eastAsia="Times New Roman" w:hAnsi="Times New Roman" w:cs="Times New Roman"/>
          <w:position w:val="-1"/>
          <w:sz w:val="28"/>
          <w:szCs w:val="28"/>
          <w:lang w:eastAsia="ru-RU" w:bidi="ar-SA"/>
        </w:rPr>
        <w:t>ка</w:t>
      </w:r>
      <w:r w:rsidRPr="00D50AA6">
        <w:rPr>
          <w:rFonts w:ascii="Times New Roman" w:eastAsia="Times New Roman" w:hAnsi="Times New Roman" w:cs="Times New Roman"/>
          <w:position w:val="-1"/>
          <w:sz w:val="28"/>
          <w:szCs w:val="28"/>
          <w:lang w:eastAsia="ru-RU" w:bidi="ar-SA"/>
        </w:rPr>
        <w:t xml:space="preserve"> кафедри клінічної психології</w:t>
      </w:r>
      <w:r w:rsidRPr="00D50AA6">
        <w:rPr>
          <w:rFonts w:ascii="Times New Roman" w:eastAsia="Times New Roman" w:hAnsi="Times New Roman" w:cs="Times New Roman"/>
          <w:position w:val="-1"/>
          <w:sz w:val="28"/>
          <w:szCs w:val="28"/>
          <w:lang w:eastAsia="ru-RU" w:bidi="ar-SA"/>
        </w:rPr>
        <w:tab/>
      </w:r>
      <w:r w:rsidRPr="00D50AA6">
        <w:rPr>
          <w:rFonts w:ascii="Times New Roman" w:eastAsia="Times New Roman" w:hAnsi="Times New Roman" w:cs="Times New Roman"/>
          <w:position w:val="-1"/>
          <w:sz w:val="28"/>
          <w:szCs w:val="28"/>
          <w:lang w:eastAsia="ru-RU" w:bidi="ar-SA"/>
        </w:rPr>
        <w:tab/>
        <w:t xml:space="preserve">                   </w:t>
      </w:r>
      <w:r w:rsidRPr="00D50AA6">
        <w:rPr>
          <w:rFonts w:ascii="Times New Roman" w:eastAsia="Times New Roman" w:hAnsi="Times New Roman" w:cs="Times New Roman"/>
          <w:b/>
          <w:bCs/>
          <w:position w:val="-1"/>
          <w:sz w:val="28"/>
          <w:szCs w:val="28"/>
          <w:lang w:eastAsia="ru-RU" w:bidi="ar-SA"/>
        </w:rPr>
        <w:t>Ірина ЛИСЕНКО</w:t>
      </w:r>
      <w:r w:rsidRPr="00D50AA6">
        <w:rPr>
          <w:rFonts w:ascii="Times New Roman" w:eastAsia="Times New Roman" w:hAnsi="Times New Roman" w:cs="Times New Roman"/>
          <w:position w:val="-1"/>
          <w:sz w:val="28"/>
          <w:szCs w:val="28"/>
          <w:lang w:eastAsia="ru-RU" w:bidi="ar-SA"/>
        </w:rPr>
        <w:tab/>
        <w:t xml:space="preserve">      </w:t>
      </w:r>
    </w:p>
    <w:p w14:paraId="0E5CD18F" w14:textId="77777777" w:rsidR="00FC7F35" w:rsidRDefault="00FC7F35" w:rsidP="00D50AA6">
      <w:pPr>
        <w:widowControl/>
        <w:pBdr>
          <w:top w:val="nil"/>
          <w:left w:val="nil"/>
          <w:bottom w:val="nil"/>
          <w:right w:val="nil"/>
          <w:between w:val="nil"/>
        </w:pBdr>
        <w:suppressAutoHyphens/>
        <w:ind w:leftChars="-1" w:left="1" w:hangingChars="1" w:hanging="3"/>
        <w:textDirection w:val="btLr"/>
        <w:textAlignment w:val="top"/>
        <w:outlineLvl w:val="0"/>
        <w:rPr>
          <w:rFonts w:ascii="Times New Roman" w:eastAsia="Times New Roman" w:hAnsi="Times New Roman" w:cs="Times New Roman"/>
          <w:b/>
          <w:position w:val="-1"/>
          <w:sz w:val="28"/>
          <w:szCs w:val="28"/>
          <w:lang w:val="ru-RU" w:eastAsia="ru-RU" w:bidi="ar-SA"/>
        </w:rPr>
      </w:pPr>
    </w:p>
    <w:p w14:paraId="2F10F5B1" w14:textId="7C561B28" w:rsidR="00D50AA6" w:rsidRPr="00D50AA6" w:rsidRDefault="00D50AA6" w:rsidP="00D50AA6">
      <w:pPr>
        <w:widowControl/>
        <w:pBdr>
          <w:top w:val="nil"/>
          <w:left w:val="nil"/>
          <w:bottom w:val="nil"/>
          <w:right w:val="nil"/>
          <w:between w:val="nil"/>
        </w:pBdr>
        <w:suppressAutoHyphens/>
        <w:ind w:leftChars="-1" w:left="1" w:hangingChars="1" w:hanging="3"/>
        <w:textDirection w:val="btLr"/>
        <w:textAlignment w:val="top"/>
        <w:outlineLvl w:val="0"/>
        <w:rPr>
          <w:rFonts w:ascii="Times New Roman" w:eastAsia="Times New Roman" w:hAnsi="Times New Roman" w:cs="Times New Roman"/>
          <w:position w:val="-1"/>
          <w:sz w:val="28"/>
          <w:szCs w:val="28"/>
          <w:lang w:val="ru-RU" w:eastAsia="ru-RU" w:bidi="ar-SA"/>
        </w:rPr>
      </w:pPr>
      <w:proofErr w:type="spellStart"/>
      <w:r w:rsidRPr="00D50AA6">
        <w:rPr>
          <w:rFonts w:ascii="Times New Roman" w:eastAsia="Times New Roman" w:hAnsi="Times New Roman" w:cs="Times New Roman"/>
          <w:b/>
          <w:position w:val="-1"/>
          <w:sz w:val="28"/>
          <w:szCs w:val="28"/>
          <w:lang w:val="ru-RU" w:eastAsia="ru-RU" w:bidi="ar-SA"/>
        </w:rPr>
        <w:t>Секретар</w:t>
      </w:r>
      <w:proofErr w:type="spellEnd"/>
      <w:r w:rsidRPr="00D50AA6">
        <w:rPr>
          <w:rFonts w:ascii="Times New Roman" w:eastAsia="Times New Roman" w:hAnsi="Times New Roman" w:cs="Times New Roman"/>
          <w:b/>
          <w:position w:val="-1"/>
          <w:sz w:val="28"/>
          <w:szCs w:val="28"/>
          <w:lang w:val="ru-RU" w:eastAsia="ru-RU" w:bidi="ar-SA"/>
        </w:rPr>
        <w:t xml:space="preserve"> </w:t>
      </w:r>
      <w:proofErr w:type="spellStart"/>
      <w:r w:rsidRPr="00D50AA6">
        <w:rPr>
          <w:rFonts w:ascii="Times New Roman" w:eastAsia="Times New Roman" w:hAnsi="Times New Roman" w:cs="Times New Roman"/>
          <w:b/>
          <w:position w:val="-1"/>
          <w:sz w:val="28"/>
          <w:szCs w:val="28"/>
          <w:lang w:val="ru-RU" w:eastAsia="ru-RU" w:bidi="ar-SA"/>
        </w:rPr>
        <w:t>засідання</w:t>
      </w:r>
      <w:proofErr w:type="spellEnd"/>
      <w:r w:rsidRPr="00D50AA6">
        <w:rPr>
          <w:rFonts w:ascii="Times New Roman" w:eastAsia="Times New Roman" w:hAnsi="Times New Roman" w:cs="Times New Roman"/>
          <w:b/>
          <w:position w:val="-1"/>
          <w:sz w:val="28"/>
          <w:szCs w:val="28"/>
          <w:lang w:val="ru-RU" w:eastAsia="ru-RU" w:bidi="ar-SA"/>
        </w:rPr>
        <w:t xml:space="preserve"> </w:t>
      </w:r>
      <w:r w:rsidRPr="00D50AA6">
        <w:rPr>
          <w:rFonts w:ascii="Times New Roman" w:eastAsia="Times New Roman" w:hAnsi="Times New Roman" w:cs="Times New Roman"/>
          <w:b/>
          <w:position w:val="-1"/>
          <w:sz w:val="28"/>
          <w:szCs w:val="28"/>
          <w:lang w:val="ru-RU" w:eastAsia="ru-RU" w:bidi="ar-SA"/>
        </w:rPr>
        <w:tab/>
      </w:r>
      <w:r w:rsidRPr="00D50AA6">
        <w:rPr>
          <w:rFonts w:ascii="Times New Roman" w:eastAsia="Times New Roman" w:hAnsi="Times New Roman" w:cs="Times New Roman"/>
          <w:b/>
          <w:position w:val="-1"/>
          <w:sz w:val="28"/>
          <w:szCs w:val="28"/>
          <w:lang w:val="ru-RU" w:eastAsia="ru-RU" w:bidi="ar-SA"/>
        </w:rPr>
        <w:tab/>
      </w:r>
    </w:p>
    <w:p w14:paraId="509BDF23" w14:textId="5E165618" w:rsidR="00D50AA6" w:rsidRDefault="00D50AA6" w:rsidP="00D50AA6">
      <w:pPr>
        <w:widowControl/>
        <w:pBdr>
          <w:top w:val="nil"/>
          <w:left w:val="nil"/>
          <w:bottom w:val="nil"/>
          <w:right w:val="nil"/>
          <w:between w:val="nil"/>
        </w:pBdr>
        <w:suppressAutoHyphens/>
        <w:ind w:leftChars="-1" w:left="1" w:hangingChars="1" w:hanging="3"/>
        <w:textDirection w:val="btLr"/>
        <w:textAlignment w:val="top"/>
        <w:outlineLvl w:val="0"/>
        <w:rPr>
          <w:rFonts w:ascii="Times New Roman" w:eastAsia="Times New Roman" w:hAnsi="Times New Roman" w:cs="Times New Roman"/>
          <w:position w:val="-1"/>
          <w:sz w:val="28"/>
          <w:szCs w:val="28"/>
          <w:lang w:eastAsia="ru-RU" w:bidi="ar-SA"/>
        </w:rPr>
      </w:pPr>
      <w:r>
        <w:rPr>
          <w:rFonts w:ascii="Times New Roman" w:eastAsia="Times New Roman" w:hAnsi="Times New Roman" w:cs="Times New Roman"/>
          <w:position w:val="-1"/>
          <w:sz w:val="28"/>
          <w:szCs w:val="28"/>
          <w:lang w:val="en-US" w:eastAsia="ru-RU" w:bidi="ar-SA"/>
        </w:rPr>
        <w:t>PhD</w:t>
      </w:r>
      <w:r>
        <w:rPr>
          <w:rFonts w:ascii="Times New Roman" w:eastAsia="Times New Roman" w:hAnsi="Times New Roman" w:cs="Times New Roman"/>
          <w:position w:val="-1"/>
          <w:sz w:val="28"/>
          <w:szCs w:val="28"/>
          <w:lang w:eastAsia="ru-RU" w:bidi="ar-SA"/>
        </w:rPr>
        <w:t xml:space="preserve">, доктор філософії у галузі психології </w:t>
      </w:r>
    </w:p>
    <w:p w14:paraId="4A556AA3" w14:textId="7E76DC5C" w:rsidR="00D50AA6" w:rsidRPr="00D50AA6" w:rsidRDefault="00D50AA6" w:rsidP="003A2F50">
      <w:pPr>
        <w:widowControl/>
        <w:pBdr>
          <w:top w:val="nil"/>
          <w:left w:val="nil"/>
          <w:bottom w:val="nil"/>
          <w:right w:val="nil"/>
          <w:between w:val="nil"/>
        </w:pBdr>
        <w:suppressAutoHyphens/>
        <w:ind w:leftChars="-1" w:left="1" w:hangingChars="1" w:hanging="3"/>
        <w:textDirection w:val="btLr"/>
        <w:textAlignment w:val="top"/>
        <w:outlineLvl w:val="0"/>
        <w:rPr>
          <w:sz w:val="28"/>
          <w:szCs w:val="28"/>
          <w:lang w:val="ru-RU"/>
        </w:rPr>
      </w:pPr>
      <w:r w:rsidRPr="00D50AA6">
        <w:rPr>
          <w:rFonts w:ascii="Times New Roman" w:eastAsia="Times New Roman" w:hAnsi="Times New Roman" w:cs="Times New Roman"/>
          <w:position w:val="-1"/>
          <w:sz w:val="28"/>
          <w:szCs w:val="28"/>
          <w:lang w:eastAsia="ru-RU" w:bidi="ar-SA"/>
        </w:rPr>
        <w:t xml:space="preserve">доцент </w:t>
      </w:r>
      <w:proofErr w:type="spellStart"/>
      <w:r w:rsidRPr="00D50AA6">
        <w:rPr>
          <w:rFonts w:ascii="Times New Roman" w:eastAsia="Times New Roman" w:hAnsi="Times New Roman" w:cs="Times New Roman"/>
          <w:position w:val="-1"/>
          <w:sz w:val="28"/>
          <w:szCs w:val="28"/>
          <w:lang w:val="ru-RU" w:eastAsia="ru-RU" w:bidi="ar-SA"/>
        </w:rPr>
        <w:t>кафедри</w:t>
      </w:r>
      <w:proofErr w:type="spellEnd"/>
      <w:r w:rsidRPr="00D50AA6">
        <w:rPr>
          <w:rFonts w:ascii="Times New Roman" w:eastAsia="Times New Roman" w:hAnsi="Times New Roman" w:cs="Times New Roman"/>
          <w:position w:val="-1"/>
          <w:sz w:val="28"/>
          <w:szCs w:val="28"/>
          <w:lang w:val="ru-RU" w:eastAsia="ru-RU" w:bidi="ar-SA"/>
        </w:rPr>
        <w:t xml:space="preserve"> </w:t>
      </w:r>
      <w:proofErr w:type="spellStart"/>
      <w:r w:rsidRPr="00D50AA6">
        <w:rPr>
          <w:rFonts w:ascii="Times New Roman" w:eastAsia="Times New Roman" w:hAnsi="Times New Roman" w:cs="Times New Roman"/>
          <w:position w:val="-1"/>
          <w:sz w:val="28"/>
          <w:szCs w:val="28"/>
          <w:lang w:val="ru-RU" w:eastAsia="ru-RU" w:bidi="ar-SA"/>
        </w:rPr>
        <w:t>клінічної</w:t>
      </w:r>
      <w:proofErr w:type="spellEnd"/>
      <w:r w:rsidRPr="00D50AA6">
        <w:rPr>
          <w:rFonts w:ascii="Times New Roman" w:eastAsia="Times New Roman" w:hAnsi="Times New Roman" w:cs="Times New Roman"/>
          <w:position w:val="-1"/>
          <w:sz w:val="28"/>
          <w:szCs w:val="28"/>
          <w:lang w:val="ru-RU" w:eastAsia="ru-RU" w:bidi="ar-SA"/>
        </w:rPr>
        <w:t xml:space="preserve"> </w:t>
      </w:r>
      <w:proofErr w:type="spellStart"/>
      <w:r w:rsidRPr="00D50AA6">
        <w:rPr>
          <w:rFonts w:ascii="Times New Roman" w:eastAsia="Times New Roman" w:hAnsi="Times New Roman" w:cs="Times New Roman"/>
          <w:position w:val="-1"/>
          <w:sz w:val="28"/>
          <w:szCs w:val="28"/>
          <w:lang w:val="ru-RU" w:eastAsia="ru-RU" w:bidi="ar-SA"/>
        </w:rPr>
        <w:t>психології</w:t>
      </w:r>
      <w:proofErr w:type="spellEnd"/>
      <w:r w:rsidRPr="00D50AA6">
        <w:rPr>
          <w:rFonts w:ascii="Times New Roman" w:eastAsia="Times New Roman" w:hAnsi="Times New Roman" w:cs="Times New Roman"/>
          <w:position w:val="-1"/>
          <w:sz w:val="28"/>
          <w:szCs w:val="28"/>
          <w:lang w:val="ru-RU" w:eastAsia="ru-RU" w:bidi="ar-SA"/>
        </w:rPr>
        <w:t xml:space="preserve"> </w:t>
      </w:r>
      <w:r w:rsidRPr="00D50AA6">
        <w:rPr>
          <w:rFonts w:ascii="Times New Roman" w:eastAsia="Times New Roman" w:hAnsi="Times New Roman" w:cs="Times New Roman"/>
          <w:b/>
          <w:position w:val="-1"/>
          <w:sz w:val="28"/>
          <w:szCs w:val="28"/>
          <w:lang w:val="ru-RU" w:eastAsia="ru-RU" w:bidi="ar-SA"/>
        </w:rPr>
        <w:t xml:space="preserve">                     </w:t>
      </w:r>
      <w:r w:rsidRPr="00D50AA6">
        <w:rPr>
          <w:rFonts w:ascii="Times New Roman" w:eastAsia="Times New Roman" w:hAnsi="Times New Roman" w:cs="Times New Roman"/>
          <w:b/>
          <w:position w:val="-1"/>
          <w:sz w:val="28"/>
          <w:szCs w:val="28"/>
          <w:lang w:val="ru-RU" w:eastAsia="ru-RU" w:bidi="ar-SA"/>
        </w:rPr>
        <w:tab/>
      </w:r>
      <w:r w:rsidRPr="00D50AA6">
        <w:rPr>
          <w:rFonts w:ascii="Times New Roman" w:eastAsia="Times New Roman" w:hAnsi="Times New Roman" w:cs="Times New Roman"/>
          <w:b/>
          <w:position w:val="-1"/>
          <w:sz w:val="28"/>
          <w:szCs w:val="28"/>
          <w:lang w:eastAsia="ru-RU" w:bidi="ar-SA"/>
        </w:rPr>
        <w:t xml:space="preserve"> </w:t>
      </w:r>
      <w:r>
        <w:rPr>
          <w:rFonts w:ascii="Times New Roman" w:eastAsia="Times New Roman" w:hAnsi="Times New Roman" w:cs="Times New Roman"/>
          <w:b/>
          <w:position w:val="-1"/>
          <w:sz w:val="28"/>
          <w:szCs w:val="28"/>
          <w:lang w:eastAsia="ru-RU" w:bidi="ar-SA"/>
        </w:rPr>
        <w:t xml:space="preserve">      </w:t>
      </w:r>
      <w:r w:rsidRPr="00D50AA6">
        <w:rPr>
          <w:rFonts w:ascii="Times New Roman" w:eastAsia="Times New Roman" w:hAnsi="Times New Roman" w:cs="Times New Roman"/>
          <w:b/>
          <w:position w:val="-1"/>
          <w:sz w:val="28"/>
          <w:szCs w:val="28"/>
          <w:lang w:eastAsia="ru-RU" w:bidi="ar-SA"/>
        </w:rPr>
        <w:t>Тетяна РЯХОВСЬКА</w:t>
      </w:r>
    </w:p>
    <w:sectPr w:rsidR="00D50AA6" w:rsidRPr="00D50AA6" w:rsidSect="00D50AA6">
      <w:pgSz w:w="11900" w:h="16840"/>
      <w:pgMar w:top="1134" w:right="567" w:bottom="1134" w:left="1134" w:header="686" w:footer="488"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BB271E" w14:textId="77777777" w:rsidR="0042665C" w:rsidRDefault="0042665C">
      <w:r>
        <w:separator/>
      </w:r>
    </w:p>
  </w:endnote>
  <w:endnote w:type="continuationSeparator" w:id="0">
    <w:p w14:paraId="09D34E6B" w14:textId="77777777" w:rsidR="0042665C" w:rsidRDefault="00426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201" w:usb1="08070000" w:usb2="00000010" w:usb3="00000000" w:csb0="00020004"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Times New Roman,Bold">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11CA4C" w14:textId="77777777" w:rsidR="0042665C" w:rsidRDefault="0042665C"/>
  </w:footnote>
  <w:footnote w:type="continuationSeparator" w:id="0">
    <w:p w14:paraId="7BFD7F85" w14:textId="77777777" w:rsidR="0042665C" w:rsidRDefault="004266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F73D5"/>
    <w:multiLevelType w:val="multilevel"/>
    <w:tmpl w:val="F7E0DD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B054EB"/>
    <w:multiLevelType w:val="hybridMultilevel"/>
    <w:tmpl w:val="4F201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7F6ADD"/>
    <w:multiLevelType w:val="multilevel"/>
    <w:tmpl w:val="D81AE7DC"/>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5A5BDE"/>
    <w:multiLevelType w:val="multilevel"/>
    <w:tmpl w:val="3EB2B57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84605C"/>
    <w:multiLevelType w:val="multilevel"/>
    <w:tmpl w:val="C7664C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722E91"/>
    <w:multiLevelType w:val="hybridMultilevel"/>
    <w:tmpl w:val="A4442E0A"/>
    <w:lvl w:ilvl="0" w:tplc="AD88B796">
      <w:start w:val="1"/>
      <w:numFmt w:val="decimal"/>
      <w:lvlText w:val="%1."/>
      <w:lvlJc w:val="left"/>
      <w:pPr>
        <w:ind w:left="1789" w:hanging="360"/>
      </w:pPr>
      <w:rPr>
        <w:rFonts w:hint="default"/>
      </w:rPr>
    </w:lvl>
    <w:lvl w:ilvl="1" w:tplc="04220019" w:tentative="1">
      <w:start w:val="1"/>
      <w:numFmt w:val="lowerLetter"/>
      <w:lvlText w:val="%2."/>
      <w:lvlJc w:val="left"/>
      <w:pPr>
        <w:ind w:left="2509" w:hanging="360"/>
      </w:p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abstractNum w:abstractNumId="6" w15:restartNumberingAfterBreak="0">
    <w:nsid w:val="221C362E"/>
    <w:multiLevelType w:val="multilevel"/>
    <w:tmpl w:val="5134902C"/>
    <w:lvl w:ilvl="0">
      <w:start w:val="1"/>
      <w:numFmt w:val="bullet"/>
      <w:pStyle w:val="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616536A"/>
    <w:multiLevelType w:val="hybridMultilevel"/>
    <w:tmpl w:val="9D3A2452"/>
    <w:lvl w:ilvl="0" w:tplc="DC5C3578">
      <w:start w:val="1"/>
      <w:numFmt w:val="decimal"/>
      <w:lvlText w:val="%1."/>
      <w:lvlJc w:val="left"/>
      <w:pPr>
        <w:ind w:left="1069" w:hanging="36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2B6C7CD7"/>
    <w:multiLevelType w:val="hybridMultilevel"/>
    <w:tmpl w:val="596632C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C916D06"/>
    <w:multiLevelType w:val="hybridMultilevel"/>
    <w:tmpl w:val="36109186"/>
    <w:lvl w:ilvl="0" w:tplc="602CE2EC">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0" w15:restartNumberingAfterBreak="0">
    <w:nsid w:val="2D3B607C"/>
    <w:multiLevelType w:val="hybridMultilevel"/>
    <w:tmpl w:val="F5CC24B8"/>
    <w:lvl w:ilvl="0" w:tplc="2000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 w15:restartNumberingAfterBreak="0">
    <w:nsid w:val="44010D09"/>
    <w:multiLevelType w:val="hybridMultilevel"/>
    <w:tmpl w:val="9A5C32CA"/>
    <w:lvl w:ilvl="0" w:tplc="5008A2A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4B442DCF"/>
    <w:multiLevelType w:val="hybridMultilevel"/>
    <w:tmpl w:val="07E899A0"/>
    <w:lvl w:ilvl="0" w:tplc="4A34FB9A">
      <w:start w:val="5"/>
      <w:numFmt w:val="bullet"/>
      <w:lvlText w:val="-"/>
      <w:lvlJc w:val="left"/>
      <w:pPr>
        <w:ind w:left="1211" w:hanging="360"/>
      </w:pPr>
      <w:rPr>
        <w:rFonts w:ascii="Times New Roman" w:eastAsia="Arial Unicode MS" w:hAnsi="Times New Roman" w:cs="Times New Roman" w:hint="default"/>
        <w:i/>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3" w15:restartNumberingAfterBreak="0">
    <w:nsid w:val="4BB35505"/>
    <w:multiLevelType w:val="hybridMultilevel"/>
    <w:tmpl w:val="0F5A6D0A"/>
    <w:lvl w:ilvl="0" w:tplc="D820FDC4">
      <w:start w:val="5"/>
      <w:numFmt w:val="bullet"/>
      <w:lvlText w:val="-"/>
      <w:lvlJc w:val="left"/>
      <w:pPr>
        <w:ind w:left="920" w:hanging="360"/>
      </w:pPr>
      <w:rPr>
        <w:rFonts w:ascii="Times New Roman" w:eastAsia="Times New Roman" w:hAnsi="Times New Roman" w:cs="Times New Roman" w:hint="default"/>
      </w:rPr>
    </w:lvl>
    <w:lvl w:ilvl="1" w:tplc="04220003" w:tentative="1">
      <w:start w:val="1"/>
      <w:numFmt w:val="bullet"/>
      <w:lvlText w:val="o"/>
      <w:lvlJc w:val="left"/>
      <w:pPr>
        <w:ind w:left="1640" w:hanging="360"/>
      </w:pPr>
      <w:rPr>
        <w:rFonts w:ascii="Courier New" w:hAnsi="Courier New" w:cs="Courier New" w:hint="default"/>
      </w:rPr>
    </w:lvl>
    <w:lvl w:ilvl="2" w:tplc="04220005" w:tentative="1">
      <w:start w:val="1"/>
      <w:numFmt w:val="bullet"/>
      <w:lvlText w:val=""/>
      <w:lvlJc w:val="left"/>
      <w:pPr>
        <w:ind w:left="2360" w:hanging="360"/>
      </w:pPr>
      <w:rPr>
        <w:rFonts w:ascii="Wingdings" w:hAnsi="Wingdings" w:hint="default"/>
      </w:rPr>
    </w:lvl>
    <w:lvl w:ilvl="3" w:tplc="04220001" w:tentative="1">
      <w:start w:val="1"/>
      <w:numFmt w:val="bullet"/>
      <w:lvlText w:val=""/>
      <w:lvlJc w:val="left"/>
      <w:pPr>
        <w:ind w:left="3080" w:hanging="360"/>
      </w:pPr>
      <w:rPr>
        <w:rFonts w:ascii="Symbol" w:hAnsi="Symbol" w:hint="default"/>
      </w:rPr>
    </w:lvl>
    <w:lvl w:ilvl="4" w:tplc="04220003" w:tentative="1">
      <w:start w:val="1"/>
      <w:numFmt w:val="bullet"/>
      <w:lvlText w:val="o"/>
      <w:lvlJc w:val="left"/>
      <w:pPr>
        <w:ind w:left="3800" w:hanging="360"/>
      </w:pPr>
      <w:rPr>
        <w:rFonts w:ascii="Courier New" w:hAnsi="Courier New" w:cs="Courier New" w:hint="default"/>
      </w:rPr>
    </w:lvl>
    <w:lvl w:ilvl="5" w:tplc="04220005" w:tentative="1">
      <w:start w:val="1"/>
      <w:numFmt w:val="bullet"/>
      <w:lvlText w:val=""/>
      <w:lvlJc w:val="left"/>
      <w:pPr>
        <w:ind w:left="4520" w:hanging="360"/>
      </w:pPr>
      <w:rPr>
        <w:rFonts w:ascii="Wingdings" w:hAnsi="Wingdings" w:hint="default"/>
      </w:rPr>
    </w:lvl>
    <w:lvl w:ilvl="6" w:tplc="04220001" w:tentative="1">
      <w:start w:val="1"/>
      <w:numFmt w:val="bullet"/>
      <w:lvlText w:val=""/>
      <w:lvlJc w:val="left"/>
      <w:pPr>
        <w:ind w:left="5240" w:hanging="360"/>
      </w:pPr>
      <w:rPr>
        <w:rFonts w:ascii="Symbol" w:hAnsi="Symbol" w:hint="default"/>
      </w:rPr>
    </w:lvl>
    <w:lvl w:ilvl="7" w:tplc="04220003" w:tentative="1">
      <w:start w:val="1"/>
      <w:numFmt w:val="bullet"/>
      <w:lvlText w:val="o"/>
      <w:lvlJc w:val="left"/>
      <w:pPr>
        <w:ind w:left="5960" w:hanging="360"/>
      </w:pPr>
      <w:rPr>
        <w:rFonts w:ascii="Courier New" w:hAnsi="Courier New" w:cs="Courier New" w:hint="default"/>
      </w:rPr>
    </w:lvl>
    <w:lvl w:ilvl="8" w:tplc="04220005" w:tentative="1">
      <w:start w:val="1"/>
      <w:numFmt w:val="bullet"/>
      <w:lvlText w:val=""/>
      <w:lvlJc w:val="left"/>
      <w:pPr>
        <w:ind w:left="6680" w:hanging="360"/>
      </w:pPr>
      <w:rPr>
        <w:rFonts w:ascii="Wingdings" w:hAnsi="Wingdings" w:hint="default"/>
      </w:rPr>
    </w:lvl>
  </w:abstractNum>
  <w:abstractNum w:abstractNumId="14" w15:restartNumberingAfterBreak="0">
    <w:nsid w:val="5C126EBE"/>
    <w:multiLevelType w:val="multilevel"/>
    <w:tmpl w:val="5C126EBE"/>
    <w:lvl w:ilvl="0">
      <w:start w:val="1"/>
      <w:numFmt w:val="decimal"/>
      <w:lvlText w:val="%1."/>
      <w:lvlJc w:val="left"/>
      <w:pPr>
        <w:ind w:left="927" w:hanging="360"/>
      </w:pPr>
      <w:rPr>
        <w:rFonts w:hint="default"/>
        <w:i/>
      </w:rPr>
    </w:lvl>
    <w:lvl w:ilvl="1">
      <w:start w:val="1"/>
      <w:numFmt w:val="decimal"/>
      <w:isLgl/>
      <w:lvlText w:val="%1.%2."/>
      <w:lvlJc w:val="left"/>
      <w:pPr>
        <w:ind w:left="1287" w:hanging="720"/>
      </w:pPr>
      <w:rPr>
        <w:rFonts w:hint="default"/>
        <w:i w:val="0"/>
        <w:iCs/>
      </w:rPr>
    </w:lvl>
    <w:lvl w:ilvl="2">
      <w:start w:val="1"/>
      <w:numFmt w:val="decimal"/>
      <w:isLgl/>
      <w:lvlText w:val="%1.%2.%3."/>
      <w:lvlJc w:val="left"/>
      <w:pPr>
        <w:ind w:left="1287" w:hanging="720"/>
      </w:pPr>
      <w:rPr>
        <w:rFonts w:hint="default"/>
        <w:i/>
      </w:rPr>
    </w:lvl>
    <w:lvl w:ilvl="3">
      <w:start w:val="1"/>
      <w:numFmt w:val="decimal"/>
      <w:isLgl/>
      <w:lvlText w:val="%1.%2.%3.%4."/>
      <w:lvlJc w:val="left"/>
      <w:pPr>
        <w:ind w:left="1647" w:hanging="1080"/>
      </w:pPr>
      <w:rPr>
        <w:rFonts w:hint="default"/>
        <w:i/>
      </w:rPr>
    </w:lvl>
    <w:lvl w:ilvl="4">
      <w:start w:val="1"/>
      <w:numFmt w:val="decimal"/>
      <w:isLgl/>
      <w:lvlText w:val="%1.%2.%3.%4.%5."/>
      <w:lvlJc w:val="left"/>
      <w:pPr>
        <w:ind w:left="1647" w:hanging="1080"/>
      </w:pPr>
      <w:rPr>
        <w:rFonts w:hint="default"/>
        <w:i/>
      </w:rPr>
    </w:lvl>
    <w:lvl w:ilvl="5">
      <w:start w:val="1"/>
      <w:numFmt w:val="decimal"/>
      <w:isLgl/>
      <w:lvlText w:val="%1.%2.%3.%4.%5.%6."/>
      <w:lvlJc w:val="left"/>
      <w:pPr>
        <w:ind w:left="2007" w:hanging="1440"/>
      </w:pPr>
      <w:rPr>
        <w:rFonts w:hint="default"/>
        <w:i/>
      </w:rPr>
    </w:lvl>
    <w:lvl w:ilvl="6">
      <w:start w:val="1"/>
      <w:numFmt w:val="decimal"/>
      <w:isLgl/>
      <w:lvlText w:val="%1.%2.%3.%4.%5.%6.%7."/>
      <w:lvlJc w:val="left"/>
      <w:pPr>
        <w:ind w:left="2367" w:hanging="1800"/>
      </w:pPr>
      <w:rPr>
        <w:rFonts w:hint="default"/>
        <w:i/>
      </w:rPr>
    </w:lvl>
    <w:lvl w:ilvl="7">
      <w:start w:val="1"/>
      <w:numFmt w:val="decimal"/>
      <w:isLgl/>
      <w:lvlText w:val="%1.%2.%3.%4.%5.%6.%7.%8."/>
      <w:lvlJc w:val="left"/>
      <w:pPr>
        <w:ind w:left="2367" w:hanging="1800"/>
      </w:pPr>
      <w:rPr>
        <w:rFonts w:hint="default"/>
        <w:i/>
      </w:rPr>
    </w:lvl>
    <w:lvl w:ilvl="8">
      <w:start w:val="1"/>
      <w:numFmt w:val="decimal"/>
      <w:isLgl/>
      <w:lvlText w:val="%1.%2.%3.%4.%5.%6.%7.%8.%9."/>
      <w:lvlJc w:val="left"/>
      <w:pPr>
        <w:ind w:left="2727" w:hanging="2160"/>
      </w:pPr>
      <w:rPr>
        <w:rFonts w:hint="default"/>
        <w:i/>
      </w:rPr>
    </w:lvl>
  </w:abstractNum>
  <w:abstractNum w:abstractNumId="15" w15:restartNumberingAfterBreak="0">
    <w:nsid w:val="5E0B066C"/>
    <w:multiLevelType w:val="hybridMultilevel"/>
    <w:tmpl w:val="6FFA5C52"/>
    <w:lvl w:ilvl="0" w:tplc="CC64D6E4">
      <w:numFmt w:val="bullet"/>
      <w:lvlText w:val="-"/>
      <w:lvlJc w:val="left"/>
      <w:pPr>
        <w:ind w:left="1211" w:hanging="360"/>
      </w:pPr>
      <w:rPr>
        <w:rFonts w:ascii="Times New Roman" w:eastAsia="Calibri" w:hAnsi="Times New Roman" w:cs="Times New Roman" w:hint="default"/>
        <w:b/>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6" w15:restartNumberingAfterBreak="0">
    <w:nsid w:val="5FA03E80"/>
    <w:multiLevelType w:val="multilevel"/>
    <w:tmpl w:val="EC38E746"/>
    <w:lvl w:ilvl="0">
      <w:start w:val="6"/>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8CE6987"/>
    <w:multiLevelType w:val="multilevel"/>
    <w:tmpl w:val="68CE6987"/>
    <w:lvl w:ilvl="0">
      <w:start w:val="5"/>
      <w:numFmt w:val="bullet"/>
      <w:lvlText w:val="-"/>
      <w:lvlJc w:val="left"/>
      <w:pPr>
        <w:ind w:left="1353" w:hanging="360"/>
      </w:pPr>
      <w:rPr>
        <w:rFonts w:ascii="Times New Roman" w:eastAsia="Calibri" w:hAnsi="Times New Roman" w:cs="Times New Roman" w:hint="default"/>
        <w:b/>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15:restartNumberingAfterBreak="0">
    <w:nsid w:val="6A940205"/>
    <w:multiLevelType w:val="multilevel"/>
    <w:tmpl w:val="39CCBF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11510BC"/>
    <w:multiLevelType w:val="multilevel"/>
    <w:tmpl w:val="4080E0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1CB5252"/>
    <w:multiLevelType w:val="hybridMultilevel"/>
    <w:tmpl w:val="2040B97A"/>
    <w:lvl w:ilvl="0" w:tplc="5F443AE0">
      <w:start w:val="1"/>
      <w:numFmt w:val="decimal"/>
      <w:lvlText w:val="%1."/>
      <w:lvlJc w:val="left"/>
      <w:pPr>
        <w:ind w:left="1069" w:hanging="360"/>
      </w:pPr>
      <w:rPr>
        <w:rFonts w:hint="default"/>
        <w:color w:val="000000"/>
        <w:u w:val="none"/>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73A41AF5"/>
    <w:multiLevelType w:val="hybridMultilevel"/>
    <w:tmpl w:val="DC9A8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16"/>
  </w:num>
  <w:num w:numId="4">
    <w:abstractNumId w:val="0"/>
  </w:num>
  <w:num w:numId="5">
    <w:abstractNumId w:val="3"/>
  </w:num>
  <w:num w:numId="6">
    <w:abstractNumId w:val="2"/>
  </w:num>
  <w:num w:numId="7">
    <w:abstractNumId w:val="9"/>
  </w:num>
  <w:num w:numId="8">
    <w:abstractNumId w:val="21"/>
  </w:num>
  <w:num w:numId="9">
    <w:abstractNumId w:val="1"/>
  </w:num>
  <w:num w:numId="10">
    <w:abstractNumId w:val="5"/>
  </w:num>
  <w:num w:numId="11">
    <w:abstractNumId w:val="10"/>
  </w:num>
  <w:num w:numId="12">
    <w:abstractNumId w:val="11"/>
  </w:num>
  <w:num w:numId="13">
    <w:abstractNumId w:val="8"/>
  </w:num>
  <w:num w:numId="14">
    <w:abstractNumId w:val="4"/>
  </w:num>
  <w:num w:numId="15">
    <w:abstractNumId w:val="14"/>
  </w:num>
  <w:num w:numId="16">
    <w:abstractNumId w:val="17"/>
  </w:num>
  <w:num w:numId="17">
    <w:abstractNumId w:val="15"/>
  </w:num>
  <w:num w:numId="18">
    <w:abstractNumId w:val="12"/>
  </w:num>
  <w:num w:numId="19">
    <w:abstractNumId w:val="7"/>
  </w:num>
  <w:num w:numId="20">
    <w:abstractNumId w:val="20"/>
  </w:num>
  <w:num w:numId="21">
    <w:abstractNumId w:val="6"/>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18A"/>
    <w:rsid w:val="00057E54"/>
    <w:rsid w:val="000F1A6F"/>
    <w:rsid w:val="00175FED"/>
    <w:rsid w:val="00183BD2"/>
    <w:rsid w:val="001B6B00"/>
    <w:rsid w:val="001C418A"/>
    <w:rsid w:val="001E2B8D"/>
    <w:rsid w:val="001F6AC1"/>
    <w:rsid w:val="002137E0"/>
    <w:rsid w:val="00224858"/>
    <w:rsid w:val="00261419"/>
    <w:rsid w:val="00287561"/>
    <w:rsid w:val="002A7DA3"/>
    <w:rsid w:val="002C6E0C"/>
    <w:rsid w:val="002E300E"/>
    <w:rsid w:val="002F407E"/>
    <w:rsid w:val="003A2F50"/>
    <w:rsid w:val="003D0003"/>
    <w:rsid w:val="003E54B8"/>
    <w:rsid w:val="0040138C"/>
    <w:rsid w:val="00421869"/>
    <w:rsid w:val="0042665C"/>
    <w:rsid w:val="00494106"/>
    <w:rsid w:val="004A2741"/>
    <w:rsid w:val="005B4948"/>
    <w:rsid w:val="005B4DC4"/>
    <w:rsid w:val="005D21F9"/>
    <w:rsid w:val="005F1350"/>
    <w:rsid w:val="00635139"/>
    <w:rsid w:val="00641CA9"/>
    <w:rsid w:val="00696C7E"/>
    <w:rsid w:val="006D740A"/>
    <w:rsid w:val="00702F94"/>
    <w:rsid w:val="007071BC"/>
    <w:rsid w:val="00731339"/>
    <w:rsid w:val="00784B33"/>
    <w:rsid w:val="007E3053"/>
    <w:rsid w:val="0081319E"/>
    <w:rsid w:val="00913356"/>
    <w:rsid w:val="00946D0A"/>
    <w:rsid w:val="009F7F37"/>
    <w:rsid w:val="00A606A6"/>
    <w:rsid w:val="00B33C46"/>
    <w:rsid w:val="00CC0D76"/>
    <w:rsid w:val="00D3062D"/>
    <w:rsid w:val="00D50AA6"/>
    <w:rsid w:val="00D629A8"/>
    <w:rsid w:val="00DD5459"/>
    <w:rsid w:val="00E16248"/>
    <w:rsid w:val="00E55AD0"/>
    <w:rsid w:val="00E601B0"/>
    <w:rsid w:val="00F17D34"/>
    <w:rsid w:val="00F42E23"/>
    <w:rsid w:val="00F465D1"/>
    <w:rsid w:val="00F97F7A"/>
    <w:rsid w:val="00FC7F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A61D5"/>
  <w15:docId w15:val="{0193DBC2-D22A-416D-A2E2-55BC025FD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color w:val="000000"/>
    </w:rPr>
  </w:style>
  <w:style w:type="paragraph" w:styleId="3">
    <w:name w:val="heading 3"/>
    <w:basedOn w:val="a0"/>
    <w:next w:val="a0"/>
    <w:link w:val="30"/>
    <w:uiPriority w:val="9"/>
    <w:semiHidden/>
    <w:unhideWhenUsed/>
    <w:qFormat/>
    <w:rsid w:val="00E55AD0"/>
    <w:pPr>
      <w:keepNext/>
      <w:keepLines/>
      <w:spacing w:before="40"/>
      <w:outlineLvl w:val="2"/>
    </w:pPr>
    <w:rPr>
      <w:rFonts w:asciiTheme="majorHAnsi" w:eastAsiaTheme="majorEastAsia" w:hAnsiTheme="majorHAnsi" w:cstheme="majorBidi"/>
      <w:color w:val="1F3763" w:themeColor="accent1" w:themeShade="7F"/>
    </w:rPr>
  </w:style>
  <w:style w:type="paragraph" w:styleId="5">
    <w:name w:val="heading 5"/>
    <w:basedOn w:val="a0"/>
    <w:next w:val="a0"/>
    <w:link w:val="50"/>
    <w:uiPriority w:val="9"/>
    <w:semiHidden/>
    <w:unhideWhenUsed/>
    <w:qFormat/>
    <w:rsid w:val="006D740A"/>
    <w:pPr>
      <w:keepNext/>
      <w:keepLines/>
      <w:widowControl/>
      <w:spacing w:before="40"/>
      <w:outlineLvl w:val="4"/>
    </w:pPr>
    <w:rPr>
      <w:rFonts w:asciiTheme="majorHAnsi" w:eastAsiaTheme="majorEastAsia" w:hAnsiTheme="majorHAnsi" w:cstheme="majorBidi"/>
      <w:color w:val="2F5496" w:themeColor="accent1" w:themeShade="BF"/>
      <w:lang w:val="en-US" w:eastAsia="en-GB" w:bidi="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Заголовок №1_"/>
    <w:basedOn w:val="a1"/>
    <w:link w:val="10"/>
    <w:rPr>
      <w:rFonts w:ascii="Times New Roman" w:eastAsia="Times New Roman" w:hAnsi="Times New Roman" w:cs="Times New Roman"/>
      <w:b/>
      <w:bCs/>
      <w:i w:val="0"/>
      <w:iCs w:val="0"/>
      <w:smallCaps w:val="0"/>
      <w:strike w:val="0"/>
      <w:sz w:val="38"/>
      <w:szCs w:val="38"/>
      <w:u w:val="none"/>
    </w:rPr>
  </w:style>
  <w:style w:type="character" w:customStyle="1" w:styleId="a4">
    <w:name w:val="Основной текст_"/>
    <w:basedOn w:val="a1"/>
    <w:link w:val="11"/>
    <w:rPr>
      <w:rFonts w:ascii="Times New Roman" w:eastAsia="Times New Roman" w:hAnsi="Times New Roman" w:cs="Times New Roman"/>
      <w:b w:val="0"/>
      <w:bCs w:val="0"/>
      <w:i w:val="0"/>
      <w:iCs w:val="0"/>
      <w:smallCaps w:val="0"/>
      <w:strike w:val="0"/>
      <w:sz w:val="26"/>
      <w:szCs w:val="26"/>
      <w:u w:val="none"/>
    </w:rPr>
  </w:style>
  <w:style w:type="character" w:customStyle="1" w:styleId="2">
    <w:name w:val="Заголовок №2_"/>
    <w:basedOn w:val="a1"/>
    <w:link w:val="20"/>
    <w:rPr>
      <w:rFonts w:ascii="Times New Roman" w:eastAsia="Times New Roman" w:hAnsi="Times New Roman" w:cs="Times New Roman"/>
      <w:b/>
      <w:bCs/>
      <w:i/>
      <w:iCs/>
      <w:smallCaps w:val="0"/>
      <w:strike w:val="0"/>
      <w:sz w:val="26"/>
      <w:szCs w:val="26"/>
      <w:u w:val="none"/>
    </w:rPr>
  </w:style>
  <w:style w:type="paragraph" w:customStyle="1" w:styleId="10">
    <w:name w:val="Заголовок №1"/>
    <w:basedOn w:val="a0"/>
    <w:link w:val="1"/>
    <w:pPr>
      <w:spacing w:after="40"/>
      <w:jc w:val="center"/>
      <w:outlineLvl w:val="0"/>
    </w:pPr>
    <w:rPr>
      <w:rFonts w:ascii="Times New Roman" w:eastAsia="Times New Roman" w:hAnsi="Times New Roman" w:cs="Times New Roman"/>
      <w:b/>
      <w:bCs/>
      <w:sz w:val="38"/>
      <w:szCs w:val="38"/>
    </w:rPr>
  </w:style>
  <w:style w:type="paragraph" w:customStyle="1" w:styleId="11">
    <w:name w:val="Основной текст1"/>
    <w:basedOn w:val="a0"/>
    <w:link w:val="a4"/>
    <w:pPr>
      <w:spacing w:line="312" w:lineRule="auto"/>
      <w:ind w:firstLine="400"/>
    </w:pPr>
    <w:rPr>
      <w:rFonts w:ascii="Times New Roman" w:eastAsia="Times New Roman" w:hAnsi="Times New Roman" w:cs="Times New Roman"/>
      <w:sz w:val="26"/>
      <w:szCs w:val="26"/>
    </w:rPr>
  </w:style>
  <w:style w:type="paragraph" w:customStyle="1" w:styleId="20">
    <w:name w:val="Заголовок №2"/>
    <w:basedOn w:val="a0"/>
    <w:link w:val="2"/>
    <w:pPr>
      <w:spacing w:after="200" w:line="312" w:lineRule="auto"/>
      <w:ind w:firstLine="560"/>
      <w:outlineLvl w:val="1"/>
    </w:pPr>
    <w:rPr>
      <w:rFonts w:ascii="Times New Roman" w:eastAsia="Times New Roman" w:hAnsi="Times New Roman" w:cs="Times New Roman"/>
      <w:b/>
      <w:bCs/>
      <w:i/>
      <w:iCs/>
      <w:sz w:val="26"/>
      <w:szCs w:val="26"/>
    </w:rPr>
  </w:style>
  <w:style w:type="paragraph" w:styleId="a5">
    <w:name w:val="List Paragraph"/>
    <w:basedOn w:val="a0"/>
    <w:uiPriority w:val="34"/>
    <w:qFormat/>
    <w:rsid w:val="00CC0D76"/>
    <w:pPr>
      <w:widowControl/>
      <w:ind w:left="720"/>
      <w:contextualSpacing/>
    </w:pPr>
    <w:rPr>
      <w:rFonts w:ascii="Times New Roman" w:eastAsia="Times New Roman" w:hAnsi="Times New Roman" w:cs="Times New Roman"/>
      <w:color w:val="auto"/>
      <w:lang w:eastAsia="ru-RU" w:bidi="ar-SA"/>
    </w:rPr>
  </w:style>
  <w:style w:type="character" w:styleId="a6">
    <w:name w:val="Hyperlink"/>
    <w:basedOn w:val="a1"/>
    <w:uiPriority w:val="99"/>
    <w:unhideWhenUsed/>
    <w:rsid w:val="00CC0D76"/>
    <w:rPr>
      <w:color w:val="0563C1" w:themeColor="hyperlink"/>
      <w:u w:val="single"/>
    </w:rPr>
  </w:style>
  <w:style w:type="paragraph" w:customStyle="1" w:styleId="12">
    <w:name w:val="Звичайний1"/>
    <w:uiPriority w:val="99"/>
    <w:rsid w:val="00183BD2"/>
    <w:pPr>
      <w:widowControl/>
    </w:pPr>
    <w:rPr>
      <w:rFonts w:ascii="Times New Roman" w:eastAsia="Times New Roman" w:hAnsi="Times New Roman" w:cs="Times New Roman"/>
      <w:sz w:val="20"/>
      <w:szCs w:val="20"/>
      <w:lang w:eastAsia="ru-RU" w:bidi="ar-SA"/>
    </w:rPr>
  </w:style>
  <w:style w:type="character" w:customStyle="1" w:styleId="authors-list-item">
    <w:name w:val="authors-list-item"/>
    <w:basedOn w:val="a1"/>
    <w:rsid w:val="00183BD2"/>
  </w:style>
  <w:style w:type="character" w:customStyle="1" w:styleId="comma">
    <w:name w:val="comma"/>
    <w:basedOn w:val="a1"/>
    <w:rsid w:val="00183BD2"/>
  </w:style>
  <w:style w:type="character" w:customStyle="1" w:styleId="label">
    <w:name w:val="label"/>
    <w:basedOn w:val="a1"/>
    <w:rsid w:val="006D740A"/>
  </w:style>
  <w:style w:type="character" w:customStyle="1" w:styleId="50">
    <w:name w:val="Заголовок 5 Знак"/>
    <w:basedOn w:val="a1"/>
    <w:link w:val="5"/>
    <w:uiPriority w:val="9"/>
    <w:semiHidden/>
    <w:rsid w:val="006D740A"/>
    <w:rPr>
      <w:rFonts w:asciiTheme="majorHAnsi" w:eastAsiaTheme="majorEastAsia" w:hAnsiTheme="majorHAnsi" w:cstheme="majorBidi"/>
      <w:color w:val="2F5496" w:themeColor="accent1" w:themeShade="BF"/>
      <w:lang w:val="en-US" w:eastAsia="en-GB" w:bidi="ar-SA"/>
    </w:rPr>
  </w:style>
  <w:style w:type="paragraph" w:styleId="a7">
    <w:name w:val="Balloon Text"/>
    <w:basedOn w:val="a0"/>
    <w:link w:val="a8"/>
    <w:uiPriority w:val="99"/>
    <w:semiHidden/>
    <w:unhideWhenUsed/>
    <w:rsid w:val="00696C7E"/>
    <w:rPr>
      <w:rFonts w:ascii="Segoe UI" w:hAnsi="Segoe UI" w:cs="Segoe UI"/>
      <w:sz w:val="18"/>
      <w:szCs w:val="18"/>
    </w:rPr>
  </w:style>
  <w:style w:type="character" w:customStyle="1" w:styleId="a8">
    <w:name w:val="Текст выноски Знак"/>
    <w:basedOn w:val="a1"/>
    <w:link w:val="a7"/>
    <w:uiPriority w:val="99"/>
    <w:semiHidden/>
    <w:rsid w:val="00696C7E"/>
    <w:rPr>
      <w:rFonts w:ascii="Segoe UI" w:hAnsi="Segoe UI" w:cs="Segoe UI"/>
      <w:color w:val="000000"/>
      <w:sz w:val="18"/>
      <w:szCs w:val="18"/>
    </w:rPr>
  </w:style>
  <w:style w:type="character" w:customStyle="1" w:styleId="30">
    <w:name w:val="Заголовок 3 Знак"/>
    <w:basedOn w:val="a1"/>
    <w:link w:val="3"/>
    <w:uiPriority w:val="9"/>
    <w:semiHidden/>
    <w:rsid w:val="00E55AD0"/>
    <w:rPr>
      <w:rFonts w:asciiTheme="majorHAnsi" w:eastAsiaTheme="majorEastAsia" w:hAnsiTheme="majorHAnsi" w:cstheme="majorBidi"/>
      <w:color w:val="1F3763" w:themeColor="accent1" w:themeShade="7F"/>
    </w:rPr>
  </w:style>
  <w:style w:type="paragraph" w:styleId="HTML">
    <w:name w:val="HTML Preformatted"/>
    <w:basedOn w:val="a0"/>
    <w:link w:val="HTML0"/>
    <w:uiPriority w:val="99"/>
    <w:unhideWhenUsed/>
    <w:rsid w:val="00E55A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1"/>
    <w:link w:val="HTML"/>
    <w:uiPriority w:val="99"/>
    <w:rsid w:val="00E55AD0"/>
    <w:rPr>
      <w:rFonts w:ascii="Courier New" w:eastAsia="Times New Roman" w:hAnsi="Courier New" w:cs="Courier New"/>
      <w:sz w:val="20"/>
      <w:szCs w:val="20"/>
      <w:lang w:bidi="ar-SA"/>
    </w:rPr>
  </w:style>
  <w:style w:type="paragraph" w:customStyle="1" w:styleId="Default">
    <w:name w:val="Default"/>
    <w:qFormat/>
    <w:rsid w:val="00E55AD0"/>
    <w:pPr>
      <w:widowControl/>
      <w:autoSpaceDE w:val="0"/>
      <w:autoSpaceDN w:val="0"/>
      <w:adjustRightInd w:val="0"/>
    </w:pPr>
    <w:rPr>
      <w:rFonts w:ascii="Times New Roman" w:eastAsia="Calibri" w:hAnsi="Times New Roman" w:cs="Times New Roman"/>
      <w:color w:val="000000"/>
      <w:lang w:bidi="ar-SA"/>
    </w:rPr>
  </w:style>
  <w:style w:type="character" w:customStyle="1" w:styleId="hgkelc">
    <w:name w:val="hgkelc"/>
    <w:rsid w:val="00E55AD0"/>
  </w:style>
  <w:style w:type="character" w:customStyle="1" w:styleId="rynqvb">
    <w:name w:val="rynqvb"/>
    <w:rsid w:val="00E55AD0"/>
  </w:style>
  <w:style w:type="character" w:customStyle="1" w:styleId="fontstyle11">
    <w:name w:val="fontstyle11"/>
    <w:rsid w:val="00E55AD0"/>
    <w:rPr>
      <w:rFonts w:ascii="TimesNewRomanPSMT" w:hAnsi="TimesNewRomanPSMT" w:hint="default"/>
      <w:b w:val="0"/>
      <w:bCs w:val="0"/>
      <w:i w:val="0"/>
      <w:iCs w:val="0"/>
      <w:color w:val="000000"/>
      <w:sz w:val="28"/>
      <w:szCs w:val="28"/>
    </w:rPr>
  </w:style>
  <w:style w:type="paragraph" w:styleId="a9">
    <w:name w:val="Normal (Web)"/>
    <w:basedOn w:val="a0"/>
    <w:uiPriority w:val="99"/>
    <w:unhideWhenUsed/>
    <w:rsid w:val="00E55AD0"/>
    <w:pPr>
      <w:widowControl/>
      <w:spacing w:before="100" w:beforeAutospacing="1" w:after="100" w:afterAutospacing="1"/>
    </w:pPr>
    <w:rPr>
      <w:rFonts w:ascii="Times New Roman" w:eastAsia="Times New Roman" w:hAnsi="Times New Roman" w:cs="Times New Roman"/>
      <w:color w:val="auto"/>
      <w:lang w:bidi="ar-SA"/>
    </w:rPr>
  </w:style>
  <w:style w:type="character" w:styleId="aa">
    <w:name w:val="Strong"/>
    <w:uiPriority w:val="22"/>
    <w:qFormat/>
    <w:rsid w:val="00E55AD0"/>
    <w:rPr>
      <w:b/>
      <w:bCs/>
    </w:rPr>
  </w:style>
  <w:style w:type="character" w:customStyle="1" w:styleId="fontstyle01">
    <w:name w:val="fontstyle01"/>
    <w:rsid w:val="00E55AD0"/>
    <w:rPr>
      <w:rFonts w:ascii="TimesNewRomanPS-BoldMT" w:hAnsi="TimesNewRomanPS-BoldMT" w:hint="default"/>
      <w:b/>
      <w:bCs/>
      <w:i w:val="0"/>
      <w:iCs w:val="0"/>
      <w:color w:val="000000"/>
      <w:sz w:val="28"/>
      <w:szCs w:val="28"/>
    </w:rPr>
  </w:style>
  <w:style w:type="paragraph" w:customStyle="1" w:styleId="Normal">
    <w:name w:val="Normal (вступна частина)"/>
    <w:qFormat/>
    <w:rsid w:val="00DD5459"/>
    <w:pPr>
      <w:widowControl/>
      <w:suppressAutoHyphens/>
      <w:spacing w:line="360" w:lineRule="auto"/>
      <w:ind w:firstLine="709"/>
      <w:jc w:val="both"/>
    </w:pPr>
    <w:rPr>
      <w:rFonts w:ascii="Times New Roman" w:eastAsia="Times New Roman" w:hAnsi="Times New Roman" w:cs="Times New Roman"/>
      <w:color w:val="000000"/>
      <w:sz w:val="28"/>
      <w:szCs w:val="22"/>
      <w:lang w:eastAsia="en-US" w:bidi="ar-SA"/>
    </w:rPr>
  </w:style>
  <w:style w:type="character" w:styleId="ab">
    <w:name w:val="Book Title"/>
    <w:basedOn w:val="a1"/>
    <w:uiPriority w:val="33"/>
    <w:qFormat/>
    <w:rsid w:val="00DD5459"/>
    <w:rPr>
      <w:b/>
      <w:bCs/>
      <w:smallCaps/>
      <w:spacing w:val="5"/>
    </w:rPr>
  </w:style>
  <w:style w:type="paragraph" w:styleId="a">
    <w:name w:val="List Bullet"/>
    <w:basedOn w:val="a0"/>
    <w:uiPriority w:val="99"/>
    <w:unhideWhenUsed/>
    <w:rsid w:val="00DD5459"/>
    <w:pPr>
      <w:widowControl/>
      <w:numPr>
        <w:numId w:val="21"/>
      </w:numPr>
      <w:suppressAutoHyphens/>
      <w:spacing w:line="360" w:lineRule="auto"/>
      <w:contextualSpacing/>
      <w:jc w:val="both"/>
    </w:pPr>
    <w:rPr>
      <w:rFonts w:ascii="Times New Roman" w:eastAsia="Times New Roman" w:hAnsi="Times New Roman" w:cs="Times New Roman"/>
      <w:color w:val="auto"/>
      <w:sz w:val="28"/>
      <w:szCs w:val="22"/>
      <w:lang w:eastAsia="en-US" w:bidi="ar-SA"/>
    </w:rPr>
  </w:style>
  <w:style w:type="paragraph" w:customStyle="1" w:styleId="NoIndent">
    <w:name w:val="NoIndent (вступна частина)"/>
    <w:basedOn w:val="Normal"/>
    <w:qFormat/>
    <w:rsid w:val="002F407E"/>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240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8020/mppj.2024.02.02" TargetMode="External"/><Relationship Id="rId13" Type="http://schemas.openxmlformats.org/officeDocument/2006/relationships/hyperlink" Target="https://doi.org/10.64828/conf-106-2026-1" TargetMode="External"/><Relationship Id="rId3" Type="http://schemas.openxmlformats.org/officeDocument/2006/relationships/settings" Target="settings.xml"/><Relationship Id="rId7" Type="http://schemas.openxmlformats.org/officeDocument/2006/relationships/hyperlink" Target="https://doi.org/10.32782/2663-5208.2022.44.5" TargetMode="External"/><Relationship Id="rId12" Type="http://schemas.openxmlformats.org/officeDocument/2006/relationships/hyperlink" Target="https://doi.org/10.70286/EOSS-16.02.2026.015.248-2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61718/nsn33.0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32782/hbts.83.1.26" TargetMode="External"/><Relationship Id="rId4" Type="http://schemas.openxmlformats.org/officeDocument/2006/relationships/webSettings" Target="webSettings.xml"/><Relationship Id="rId9" Type="http://schemas.openxmlformats.org/officeDocument/2006/relationships/hyperlink" Target="https://doi.org/10.48020/mppj.2025.02.0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7</Pages>
  <Words>8712</Words>
  <Characters>4967</Characters>
  <Application>Microsoft Office Word</Application>
  <DocSecurity>0</DocSecurity>
  <Lines>41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Завязкіна Наталія Валодимирівна</dc:creator>
  <cp:keywords/>
  <dc:description/>
  <cp:lastModifiedBy>Наталія</cp:lastModifiedBy>
  <cp:revision>16</cp:revision>
  <cp:lastPrinted>2025-01-06T13:37:00Z</cp:lastPrinted>
  <dcterms:created xsi:type="dcterms:W3CDTF">2025-10-22T09:17:00Z</dcterms:created>
  <dcterms:modified xsi:type="dcterms:W3CDTF">2026-09-28T12:19:00Z</dcterms:modified>
</cp:coreProperties>
</file>